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outlineLvl w:val="9"/>
        <w:rPr>
          <w:rFonts w:ascii="黑体" w:hAnsi="黑体" w:eastAsia="黑体" w:cs="宋体"/>
          <w:b/>
          <w:bCs/>
          <w:color w:val="auto"/>
          <w:kern w:val="44"/>
          <w:sz w:val="36"/>
          <w:szCs w:val="36"/>
        </w:rPr>
      </w:pPr>
    </w:p>
    <w:p>
      <w:pPr>
        <w:jc w:val="center"/>
        <w:outlineLvl w:val="0"/>
        <w:rPr>
          <w:rFonts w:ascii="宋体" w:hAnsi="宋体" w:eastAsia="黑体" w:cs="宋体"/>
          <w:b/>
          <w:bCs/>
          <w:color w:val="auto"/>
          <w:kern w:val="44"/>
          <w:sz w:val="36"/>
          <w:szCs w:val="36"/>
        </w:rPr>
      </w:pPr>
      <w:r>
        <w:rPr>
          <w:rFonts w:hint="eastAsia" w:ascii="黑体" w:hAnsi="黑体" w:eastAsia="黑体" w:cs="宋体"/>
          <w:b/>
          <w:bCs/>
          <w:color w:val="auto"/>
          <w:kern w:val="44"/>
          <w:sz w:val="36"/>
          <w:szCs w:val="36"/>
        </w:rPr>
        <w:t>合肥热电集团有限公司</w:t>
      </w:r>
      <w:r>
        <w:rPr>
          <w:rFonts w:hint="eastAsia" w:ascii="宋体" w:hAnsi="宋体" w:eastAsia="黑体" w:cs="宋体"/>
          <w:b/>
          <w:bCs/>
          <w:color w:val="auto"/>
          <w:kern w:val="44"/>
          <w:sz w:val="36"/>
          <w:szCs w:val="36"/>
        </w:rPr>
        <w:t>热力工程材料、设备技术标准</w:t>
      </w:r>
    </w:p>
    <w:tbl>
      <w:tblPr>
        <w:tblStyle w:val="11"/>
        <w:tblpPr w:leftFromText="180" w:rightFromText="180" w:vertAnchor="text" w:horzAnchor="page" w:tblpXSpec="center" w:tblpY="150"/>
        <w:tblOverlap w:val="never"/>
        <w:tblW w:w="825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5"/>
        <w:gridCol w:w="2548"/>
        <w:gridCol w:w="1500"/>
        <w:gridCol w:w="28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2" w:hRule="atLeast"/>
          <w:jc w:val="center"/>
        </w:trPr>
        <w:tc>
          <w:tcPr>
            <w:tcW w:w="1335" w:type="dxa"/>
            <w:shd w:val="clear" w:color="auto" w:fill="E4E4E4" w:themeFill="background1" w:themeFillShade="E5"/>
            <w:vAlign w:val="center"/>
          </w:tcPr>
          <w:p>
            <w:pPr>
              <w:keepNext w:val="0"/>
              <w:keepLines w:val="0"/>
              <w:pageBreakBefore w:val="0"/>
              <w:kinsoku/>
              <w:wordWrap/>
              <w:overflowPunct/>
              <w:topLinePunct w:val="0"/>
              <w:autoSpaceDE/>
              <w:autoSpaceDN/>
              <w:bidi w:val="0"/>
              <w:adjustRightInd/>
              <w:snapToGrid/>
              <w:spacing w:line="240" w:lineRule="auto"/>
              <w:ind w:left="0"/>
              <w:jc w:val="center"/>
              <w:textAlignment w:val="auto"/>
              <w:rPr>
                <w:rStyle w:val="24"/>
                <w:rFonts w:hint="default" w:ascii="Times New Roman" w:hAnsi="Times New Roman" w:eastAsia="宋体" w:cs="Times New Roman"/>
                <w:b/>
                <w:bCs w:val="0"/>
                <w:color w:val="auto"/>
                <w:kern w:val="2"/>
                <w:sz w:val="21"/>
                <w:szCs w:val="21"/>
                <w:lang w:val="en-US" w:eastAsia="zh-CN" w:bidi="ar-SA"/>
              </w:rPr>
            </w:pPr>
            <w:bookmarkStart w:id="0" w:name="_Toc9758"/>
            <w:bookmarkStart w:id="1" w:name="_Toc27939"/>
            <w:bookmarkStart w:id="2" w:name="_Toc2476"/>
            <w:bookmarkStart w:id="3" w:name="_Toc23475"/>
            <w:bookmarkStart w:id="4" w:name="_Toc19689358"/>
            <w:r>
              <w:rPr>
                <w:rStyle w:val="24"/>
                <w:rFonts w:hint="default" w:ascii="Times New Roman" w:hAnsi="Times New Roman" w:eastAsia="宋体" w:cs="Times New Roman"/>
                <w:b/>
                <w:bCs w:val="0"/>
                <w:color w:val="auto"/>
                <w:kern w:val="2"/>
                <w:sz w:val="21"/>
                <w:szCs w:val="21"/>
                <w:lang w:val="en-US" w:eastAsia="zh-CN" w:bidi="ar-SA"/>
              </w:rPr>
              <w:t>文件编号</w:t>
            </w:r>
          </w:p>
        </w:tc>
        <w:tc>
          <w:tcPr>
            <w:tcW w:w="2548" w:type="dxa"/>
            <w:shd w:val="clear" w:color="auto" w:fill="auto"/>
            <w:vAlign w:val="center"/>
          </w:tcPr>
          <w:p>
            <w:pPr>
              <w:keepNext w:val="0"/>
              <w:keepLines w:val="0"/>
              <w:pageBreakBefore w:val="0"/>
              <w:kinsoku/>
              <w:wordWrap/>
              <w:overflowPunct/>
              <w:topLinePunct w:val="0"/>
              <w:autoSpaceDE/>
              <w:autoSpaceDN/>
              <w:bidi w:val="0"/>
              <w:adjustRightInd/>
              <w:snapToGrid/>
              <w:spacing w:line="240" w:lineRule="auto"/>
              <w:ind w:left="0"/>
              <w:jc w:val="both"/>
              <w:textAlignment w:val="auto"/>
              <w:rPr>
                <w:rStyle w:val="24"/>
                <w:rFonts w:hint="default" w:ascii="Times New Roman" w:hAnsi="Times New Roman" w:eastAsia="宋体" w:cs="Times New Roman"/>
                <w:b w:val="0"/>
                <w:bCs/>
                <w:color w:val="auto"/>
                <w:kern w:val="2"/>
                <w:sz w:val="21"/>
                <w:szCs w:val="21"/>
                <w:lang w:val="en-US" w:eastAsia="zh-CN" w:bidi="ar-SA"/>
              </w:rPr>
            </w:pPr>
            <w:r>
              <w:rPr>
                <w:rStyle w:val="24"/>
                <w:rFonts w:hint="default" w:ascii="Times New Roman" w:hAnsi="Times New Roman" w:eastAsia="宋体" w:cs="Times New Roman"/>
                <w:b w:val="0"/>
                <w:bCs/>
                <w:color w:val="auto"/>
                <w:kern w:val="2"/>
                <w:sz w:val="21"/>
                <w:szCs w:val="21"/>
                <w:lang w:val="en-US" w:eastAsia="zh-CN" w:bidi="ar-SA"/>
              </w:rPr>
              <w:t>RD/B</w:t>
            </w:r>
            <w:r>
              <w:rPr>
                <w:rStyle w:val="24"/>
                <w:rFonts w:hint="eastAsia" w:cs="Times New Roman"/>
                <w:b w:val="0"/>
                <w:bCs/>
                <w:color w:val="auto"/>
                <w:kern w:val="2"/>
                <w:sz w:val="21"/>
                <w:szCs w:val="21"/>
                <w:lang w:val="en-US" w:eastAsia="zh-CN" w:bidi="ar-SA"/>
              </w:rPr>
              <w:t xml:space="preserve"> </w:t>
            </w:r>
            <w:r>
              <w:rPr>
                <w:rStyle w:val="24"/>
                <w:rFonts w:hint="eastAsia" w:ascii="Times New Roman" w:hAnsi="Times New Roman" w:eastAsia="宋体" w:cs="Times New Roman"/>
                <w:b w:val="0"/>
                <w:bCs/>
                <w:color w:val="auto"/>
                <w:kern w:val="2"/>
                <w:sz w:val="21"/>
                <w:szCs w:val="21"/>
                <w:lang w:val="en-US" w:eastAsia="zh-CN" w:bidi="ar-SA"/>
              </w:rPr>
              <w:t>0</w:t>
            </w:r>
            <w:r>
              <w:rPr>
                <w:rStyle w:val="24"/>
                <w:rFonts w:hint="eastAsia" w:cs="Times New Roman"/>
                <w:b w:val="0"/>
                <w:bCs/>
                <w:color w:val="auto"/>
                <w:kern w:val="2"/>
                <w:sz w:val="21"/>
                <w:szCs w:val="21"/>
                <w:lang w:val="en-US" w:eastAsia="zh-CN" w:bidi="ar-SA"/>
              </w:rPr>
              <w:t>3JS</w:t>
            </w:r>
            <w:r>
              <w:rPr>
                <w:rStyle w:val="24"/>
                <w:rFonts w:hint="default" w:ascii="Times New Roman" w:hAnsi="Times New Roman" w:eastAsia="宋体" w:cs="Times New Roman"/>
                <w:b w:val="0"/>
                <w:bCs/>
                <w:color w:val="auto"/>
                <w:kern w:val="2"/>
                <w:sz w:val="21"/>
                <w:szCs w:val="21"/>
                <w:lang w:val="en-US" w:eastAsia="zh-CN" w:bidi="ar-SA"/>
              </w:rPr>
              <w:t>00</w:t>
            </w:r>
            <w:r>
              <w:rPr>
                <w:rStyle w:val="24"/>
                <w:rFonts w:hint="eastAsia" w:cs="Times New Roman"/>
                <w:b w:val="0"/>
                <w:bCs/>
                <w:color w:val="auto"/>
                <w:kern w:val="2"/>
                <w:sz w:val="21"/>
                <w:szCs w:val="21"/>
                <w:lang w:val="en-US" w:eastAsia="zh-CN" w:bidi="ar-SA"/>
              </w:rPr>
              <w:t>1</w:t>
            </w:r>
            <w:r>
              <w:rPr>
                <w:rStyle w:val="24"/>
                <w:rFonts w:hint="default" w:ascii="Times New Roman" w:hAnsi="Times New Roman" w:eastAsia="宋体" w:cs="Times New Roman"/>
                <w:b w:val="0"/>
                <w:bCs/>
                <w:color w:val="auto"/>
                <w:kern w:val="2"/>
                <w:sz w:val="21"/>
                <w:szCs w:val="21"/>
                <w:lang w:val="en-US" w:eastAsia="zh-CN" w:bidi="ar-SA"/>
              </w:rPr>
              <w:t>-202</w:t>
            </w:r>
            <w:r>
              <w:rPr>
                <w:rStyle w:val="24"/>
                <w:rFonts w:hint="eastAsia" w:ascii="Times New Roman" w:hAnsi="Times New Roman" w:cs="Times New Roman"/>
                <w:b w:val="0"/>
                <w:bCs/>
                <w:color w:val="auto"/>
                <w:kern w:val="2"/>
                <w:sz w:val="21"/>
                <w:szCs w:val="21"/>
                <w:lang w:val="en-US" w:eastAsia="zh-CN" w:bidi="ar-SA"/>
              </w:rPr>
              <w:t>4</w:t>
            </w:r>
            <w:r>
              <w:rPr>
                <w:rStyle w:val="24"/>
                <w:rFonts w:hint="default" w:ascii="Times New Roman" w:hAnsi="Times New Roman" w:eastAsia="宋体" w:cs="Times New Roman"/>
                <w:b w:val="0"/>
                <w:bCs/>
                <w:color w:val="auto"/>
                <w:kern w:val="2"/>
                <w:sz w:val="21"/>
                <w:szCs w:val="21"/>
                <w:lang w:val="en-US" w:eastAsia="zh-CN" w:bidi="ar-SA"/>
              </w:rPr>
              <w:t>A</w:t>
            </w:r>
          </w:p>
        </w:tc>
        <w:tc>
          <w:tcPr>
            <w:tcW w:w="1500" w:type="dxa"/>
            <w:shd w:val="clear" w:color="auto" w:fill="E4E4E4" w:themeFill="background1" w:themeFillShade="E5"/>
            <w:vAlign w:val="center"/>
          </w:tcPr>
          <w:p>
            <w:pPr>
              <w:keepNext w:val="0"/>
              <w:keepLines w:val="0"/>
              <w:pageBreakBefore w:val="0"/>
              <w:kinsoku/>
              <w:wordWrap/>
              <w:overflowPunct/>
              <w:topLinePunct w:val="0"/>
              <w:autoSpaceDE/>
              <w:autoSpaceDN/>
              <w:bidi w:val="0"/>
              <w:adjustRightInd/>
              <w:snapToGrid/>
              <w:spacing w:line="240" w:lineRule="auto"/>
              <w:ind w:left="0"/>
              <w:jc w:val="center"/>
              <w:textAlignment w:val="auto"/>
              <w:rPr>
                <w:rStyle w:val="24"/>
                <w:rFonts w:hint="default" w:ascii="Times New Roman" w:hAnsi="Times New Roman" w:eastAsia="宋体" w:cs="Times New Roman"/>
                <w:b/>
                <w:bCs w:val="0"/>
                <w:color w:val="auto"/>
                <w:kern w:val="2"/>
                <w:sz w:val="21"/>
                <w:szCs w:val="21"/>
                <w:lang w:val="en-US" w:eastAsia="zh-CN" w:bidi="ar-SA"/>
              </w:rPr>
            </w:pPr>
            <w:r>
              <w:rPr>
                <w:rStyle w:val="24"/>
                <w:rFonts w:hint="default" w:ascii="Times New Roman" w:hAnsi="Times New Roman" w:eastAsia="宋体" w:cs="Times New Roman"/>
                <w:b/>
                <w:bCs w:val="0"/>
                <w:color w:val="auto"/>
                <w:kern w:val="2"/>
                <w:sz w:val="21"/>
                <w:szCs w:val="21"/>
                <w:lang w:val="en-US" w:eastAsia="zh-CN" w:bidi="ar-SA"/>
              </w:rPr>
              <w:t>有 效 性</w:t>
            </w:r>
          </w:p>
        </w:tc>
        <w:tc>
          <w:tcPr>
            <w:tcW w:w="2868" w:type="dxa"/>
            <w:vAlign w:val="center"/>
          </w:tcPr>
          <w:p>
            <w:pPr>
              <w:keepNext w:val="0"/>
              <w:keepLines w:val="0"/>
              <w:pageBreakBefore w:val="0"/>
              <w:kinsoku/>
              <w:wordWrap/>
              <w:overflowPunct/>
              <w:topLinePunct w:val="0"/>
              <w:autoSpaceDE/>
              <w:autoSpaceDN/>
              <w:bidi w:val="0"/>
              <w:adjustRightInd/>
              <w:snapToGrid/>
              <w:spacing w:line="240" w:lineRule="auto"/>
              <w:ind w:left="0"/>
              <w:jc w:val="both"/>
              <w:textAlignment w:val="auto"/>
              <w:rPr>
                <w:rStyle w:val="24"/>
                <w:rFonts w:hint="default" w:ascii="Times New Roman" w:hAnsi="Times New Roman" w:eastAsia="宋体" w:cs="Times New Roman"/>
                <w:b w:val="0"/>
                <w:bCs/>
                <w:color w:val="auto"/>
                <w:kern w:val="2"/>
                <w:sz w:val="21"/>
                <w:szCs w:val="21"/>
                <w:lang w:val="en-US" w:eastAsia="zh-CN" w:bidi="ar-SA"/>
              </w:rPr>
            </w:pPr>
            <w:r>
              <w:rPr>
                <w:rStyle w:val="24"/>
                <w:rFonts w:hint="eastAsia" w:ascii="Times New Roman" w:hAnsi="Times New Roman" w:eastAsia="宋体"/>
                <w:b w:val="0"/>
                <w:bCs/>
                <w:color w:val="auto"/>
                <w:kern w:val="2"/>
                <w:sz w:val="21"/>
                <w:szCs w:val="21"/>
                <w:lang w:val="en-US" w:eastAsia="zh-CN"/>
              </w:rPr>
              <w:t>自实施之日起3年内有效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2" w:hRule="atLeast"/>
          <w:jc w:val="center"/>
        </w:trPr>
        <w:tc>
          <w:tcPr>
            <w:tcW w:w="1335" w:type="dxa"/>
            <w:shd w:val="clear" w:color="auto" w:fill="E4E4E4" w:themeFill="background1" w:themeFillShade="E5"/>
            <w:vAlign w:val="center"/>
          </w:tcPr>
          <w:p>
            <w:pPr>
              <w:keepNext w:val="0"/>
              <w:keepLines w:val="0"/>
              <w:pageBreakBefore w:val="0"/>
              <w:kinsoku/>
              <w:wordWrap/>
              <w:overflowPunct/>
              <w:topLinePunct w:val="0"/>
              <w:autoSpaceDE/>
              <w:autoSpaceDN/>
              <w:bidi w:val="0"/>
              <w:adjustRightInd/>
              <w:snapToGrid/>
              <w:spacing w:line="240" w:lineRule="auto"/>
              <w:ind w:left="0"/>
              <w:jc w:val="center"/>
              <w:textAlignment w:val="auto"/>
              <w:rPr>
                <w:rStyle w:val="24"/>
                <w:rFonts w:hint="default" w:ascii="Times New Roman" w:hAnsi="Times New Roman" w:eastAsia="宋体" w:cs="Times New Roman"/>
                <w:b/>
                <w:bCs w:val="0"/>
                <w:color w:val="auto"/>
                <w:kern w:val="2"/>
                <w:sz w:val="21"/>
                <w:szCs w:val="21"/>
                <w:lang w:val="en-US" w:eastAsia="zh-CN" w:bidi="ar-SA"/>
              </w:rPr>
            </w:pPr>
            <w:r>
              <w:rPr>
                <w:rStyle w:val="24"/>
                <w:rFonts w:hint="default" w:ascii="Times New Roman" w:hAnsi="Times New Roman" w:eastAsia="宋体" w:cs="Times New Roman"/>
                <w:b/>
                <w:bCs w:val="0"/>
                <w:color w:val="auto"/>
                <w:kern w:val="2"/>
                <w:sz w:val="21"/>
                <w:szCs w:val="21"/>
                <w:lang w:val="en-US" w:eastAsia="zh-CN" w:bidi="ar-SA"/>
              </w:rPr>
              <w:t>关 键 字</w:t>
            </w:r>
          </w:p>
        </w:tc>
        <w:tc>
          <w:tcPr>
            <w:tcW w:w="2548" w:type="dxa"/>
            <w:shd w:val="clear" w:color="auto" w:fill="auto"/>
            <w:vAlign w:val="center"/>
          </w:tcPr>
          <w:p>
            <w:pPr>
              <w:keepNext w:val="0"/>
              <w:keepLines w:val="0"/>
              <w:pageBreakBefore w:val="0"/>
              <w:kinsoku/>
              <w:wordWrap/>
              <w:overflowPunct/>
              <w:topLinePunct w:val="0"/>
              <w:autoSpaceDE/>
              <w:autoSpaceDN/>
              <w:bidi w:val="0"/>
              <w:adjustRightInd/>
              <w:snapToGrid/>
              <w:spacing w:line="240" w:lineRule="auto"/>
              <w:ind w:left="0"/>
              <w:jc w:val="both"/>
              <w:textAlignment w:val="auto"/>
              <w:rPr>
                <w:rStyle w:val="24"/>
                <w:rFonts w:hint="default" w:ascii="Times New Roman" w:hAnsi="Times New Roman" w:eastAsia="宋体" w:cs="Times New Roman"/>
                <w:b w:val="0"/>
                <w:bCs/>
                <w:color w:val="auto"/>
                <w:kern w:val="2"/>
                <w:sz w:val="21"/>
                <w:szCs w:val="21"/>
                <w:lang w:val="en-US" w:eastAsia="zh-CN" w:bidi="ar-SA"/>
              </w:rPr>
            </w:pPr>
            <w:r>
              <w:rPr>
                <w:rStyle w:val="24"/>
                <w:rFonts w:hint="eastAsia" w:ascii="Times New Roman" w:hAnsi="Times New Roman" w:eastAsia="宋体" w:cs="Times New Roman"/>
                <w:b w:val="0"/>
                <w:bCs/>
                <w:color w:val="auto"/>
                <w:kern w:val="2"/>
                <w:sz w:val="21"/>
                <w:szCs w:val="21"/>
                <w:lang w:val="en-US" w:eastAsia="zh-CN" w:bidi="ar-SA"/>
              </w:rPr>
              <w:t>热力工程材料、设备</w:t>
            </w:r>
          </w:p>
        </w:tc>
        <w:tc>
          <w:tcPr>
            <w:tcW w:w="1500" w:type="dxa"/>
            <w:shd w:val="clear" w:color="auto" w:fill="E4E4E4" w:themeFill="background1" w:themeFillShade="E5"/>
            <w:vAlign w:val="center"/>
          </w:tcPr>
          <w:p>
            <w:pPr>
              <w:keepNext w:val="0"/>
              <w:keepLines w:val="0"/>
              <w:pageBreakBefore w:val="0"/>
              <w:kinsoku/>
              <w:wordWrap/>
              <w:overflowPunct/>
              <w:topLinePunct w:val="0"/>
              <w:autoSpaceDE/>
              <w:autoSpaceDN/>
              <w:bidi w:val="0"/>
              <w:adjustRightInd/>
              <w:snapToGrid/>
              <w:spacing w:line="240" w:lineRule="auto"/>
              <w:ind w:left="0"/>
              <w:jc w:val="center"/>
              <w:textAlignment w:val="auto"/>
              <w:rPr>
                <w:rStyle w:val="24"/>
                <w:rFonts w:hint="default" w:ascii="Times New Roman" w:hAnsi="Times New Roman" w:eastAsia="宋体" w:cs="Times New Roman"/>
                <w:b/>
                <w:bCs w:val="0"/>
                <w:color w:val="auto"/>
                <w:kern w:val="2"/>
                <w:sz w:val="21"/>
                <w:szCs w:val="21"/>
                <w:lang w:val="en-US" w:eastAsia="zh-CN" w:bidi="ar-SA"/>
              </w:rPr>
            </w:pPr>
            <w:r>
              <w:rPr>
                <w:rStyle w:val="24"/>
                <w:rFonts w:hint="default" w:ascii="Times New Roman" w:hAnsi="Times New Roman" w:eastAsia="宋体" w:cs="Times New Roman"/>
                <w:b/>
                <w:bCs w:val="0"/>
                <w:color w:val="auto"/>
                <w:kern w:val="2"/>
                <w:sz w:val="21"/>
                <w:szCs w:val="21"/>
                <w:lang w:val="en-US" w:eastAsia="zh-CN" w:bidi="ar-SA"/>
              </w:rPr>
              <w:t>内容分类</w:t>
            </w:r>
          </w:p>
        </w:tc>
        <w:tc>
          <w:tcPr>
            <w:tcW w:w="2868" w:type="dxa"/>
            <w:vAlign w:val="center"/>
          </w:tcPr>
          <w:p>
            <w:pPr>
              <w:keepNext w:val="0"/>
              <w:keepLines w:val="0"/>
              <w:pageBreakBefore w:val="0"/>
              <w:kinsoku/>
              <w:wordWrap/>
              <w:overflowPunct/>
              <w:topLinePunct w:val="0"/>
              <w:autoSpaceDE/>
              <w:autoSpaceDN/>
              <w:bidi w:val="0"/>
              <w:adjustRightInd/>
              <w:snapToGrid/>
              <w:spacing w:line="240" w:lineRule="auto"/>
              <w:ind w:left="0"/>
              <w:jc w:val="both"/>
              <w:textAlignment w:val="auto"/>
              <w:rPr>
                <w:rStyle w:val="24"/>
                <w:rFonts w:hint="default" w:ascii="Times New Roman" w:hAnsi="Times New Roman" w:eastAsia="宋体" w:cs="Times New Roman"/>
                <w:b w:val="0"/>
                <w:bCs/>
                <w:color w:val="auto"/>
                <w:kern w:val="2"/>
                <w:sz w:val="21"/>
                <w:szCs w:val="21"/>
                <w:lang w:val="en-US" w:eastAsia="zh-CN" w:bidi="ar-SA"/>
              </w:rPr>
            </w:pPr>
            <w:r>
              <w:rPr>
                <w:rStyle w:val="24"/>
                <w:rFonts w:hint="eastAsia" w:ascii="Times New Roman" w:hAnsi="Times New Roman" w:eastAsia="宋体" w:cs="Times New Roman"/>
                <w:b w:val="0"/>
                <w:bCs/>
                <w:color w:val="auto"/>
                <w:kern w:val="2"/>
                <w:sz w:val="21"/>
                <w:szCs w:val="21"/>
                <w:lang w:val="en-US" w:eastAsia="zh-CN" w:bidi="ar-SA"/>
              </w:rPr>
              <w:t>技术标准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2" w:hRule="atLeast"/>
          <w:jc w:val="center"/>
        </w:trPr>
        <w:tc>
          <w:tcPr>
            <w:tcW w:w="1335" w:type="dxa"/>
            <w:shd w:val="clear" w:color="auto" w:fill="E4E4E4" w:themeFill="background1" w:themeFillShade="E5"/>
            <w:vAlign w:val="center"/>
          </w:tcPr>
          <w:p>
            <w:pPr>
              <w:keepNext w:val="0"/>
              <w:keepLines w:val="0"/>
              <w:pageBreakBefore w:val="0"/>
              <w:kinsoku/>
              <w:wordWrap/>
              <w:overflowPunct/>
              <w:topLinePunct w:val="0"/>
              <w:autoSpaceDE/>
              <w:autoSpaceDN/>
              <w:bidi w:val="0"/>
              <w:adjustRightInd/>
              <w:snapToGrid/>
              <w:spacing w:line="240" w:lineRule="auto"/>
              <w:ind w:left="0"/>
              <w:jc w:val="center"/>
              <w:textAlignment w:val="auto"/>
              <w:rPr>
                <w:rStyle w:val="24"/>
                <w:rFonts w:hint="default" w:ascii="Times New Roman" w:hAnsi="Times New Roman" w:eastAsia="宋体" w:cs="Times New Roman"/>
                <w:b/>
                <w:bCs w:val="0"/>
                <w:color w:val="auto"/>
                <w:kern w:val="2"/>
                <w:sz w:val="21"/>
                <w:szCs w:val="21"/>
                <w:lang w:val="en-US" w:eastAsia="zh-CN" w:bidi="ar-SA"/>
              </w:rPr>
            </w:pPr>
            <w:r>
              <w:rPr>
                <w:rStyle w:val="24"/>
                <w:rFonts w:hint="default" w:ascii="Times New Roman" w:hAnsi="Times New Roman" w:eastAsia="宋体" w:cs="Times New Roman"/>
                <w:b/>
                <w:bCs w:val="0"/>
                <w:color w:val="auto"/>
                <w:kern w:val="2"/>
                <w:sz w:val="21"/>
                <w:szCs w:val="21"/>
                <w:lang w:val="en-US" w:eastAsia="zh-CN" w:bidi="ar-SA"/>
              </w:rPr>
              <w:t>编制部门</w:t>
            </w:r>
          </w:p>
        </w:tc>
        <w:tc>
          <w:tcPr>
            <w:tcW w:w="2548" w:type="dxa"/>
            <w:shd w:val="clear" w:color="auto" w:fill="auto"/>
            <w:vAlign w:val="center"/>
          </w:tcPr>
          <w:p>
            <w:pPr>
              <w:keepNext w:val="0"/>
              <w:keepLines w:val="0"/>
              <w:pageBreakBefore w:val="0"/>
              <w:kinsoku/>
              <w:wordWrap/>
              <w:overflowPunct/>
              <w:topLinePunct w:val="0"/>
              <w:autoSpaceDE/>
              <w:autoSpaceDN/>
              <w:bidi w:val="0"/>
              <w:adjustRightInd/>
              <w:snapToGrid/>
              <w:spacing w:line="240" w:lineRule="auto"/>
              <w:ind w:left="0"/>
              <w:jc w:val="both"/>
              <w:textAlignment w:val="auto"/>
              <w:rPr>
                <w:rStyle w:val="24"/>
                <w:rFonts w:hint="default" w:ascii="Times New Roman" w:hAnsi="Times New Roman" w:eastAsia="宋体" w:cs="Times New Roman"/>
                <w:b w:val="0"/>
                <w:bCs/>
                <w:color w:val="auto"/>
                <w:kern w:val="2"/>
                <w:sz w:val="21"/>
                <w:szCs w:val="21"/>
                <w:lang w:val="en-US" w:eastAsia="zh-CN" w:bidi="ar-SA"/>
              </w:rPr>
            </w:pPr>
            <w:r>
              <w:rPr>
                <w:rStyle w:val="24"/>
                <w:rFonts w:hint="eastAsia" w:ascii="Times New Roman" w:hAnsi="Times New Roman" w:eastAsia="宋体" w:cs="Times New Roman"/>
                <w:b w:val="0"/>
                <w:bCs/>
                <w:color w:val="auto"/>
                <w:kern w:val="2"/>
                <w:sz w:val="21"/>
                <w:szCs w:val="21"/>
                <w:lang w:val="en-US" w:eastAsia="zh-CN" w:bidi="ar-SA"/>
              </w:rPr>
              <w:t>设计研究院（能源研究院、企业技术中心）</w:t>
            </w:r>
          </w:p>
        </w:tc>
        <w:tc>
          <w:tcPr>
            <w:tcW w:w="1500" w:type="dxa"/>
            <w:shd w:val="clear" w:color="auto" w:fill="E4E4E4" w:themeFill="background1" w:themeFillShade="E5"/>
            <w:vAlign w:val="center"/>
          </w:tcPr>
          <w:p>
            <w:pPr>
              <w:keepNext w:val="0"/>
              <w:keepLines w:val="0"/>
              <w:pageBreakBefore w:val="0"/>
              <w:kinsoku/>
              <w:wordWrap/>
              <w:overflowPunct/>
              <w:topLinePunct w:val="0"/>
              <w:autoSpaceDE/>
              <w:autoSpaceDN/>
              <w:bidi w:val="0"/>
              <w:adjustRightInd/>
              <w:snapToGrid/>
              <w:spacing w:line="240" w:lineRule="auto"/>
              <w:ind w:left="0"/>
              <w:jc w:val="center"/>
              <w:textAlignment w:val="auto"/>
              <w:rPr>
                <w:rStyle w:val="24"/>
                <w:rFonts w:hint="default" w:ascii="Times New Roman" w:hAnsi="Times New Roman" w:eastAsia="宋体" w:cs="Times New Roman"/>
                <w:b/>
                <w:bCs w:val="0"/>
                <w:color w:val="auto"/>
                <w:kern w:val="2"/>
                <w:sz w:val="21"/>
                <w:szCs w:val="21"/>
                <w:lang w:val="en-US" w:eastAsia="zh-CN" w:bidi="ar-SA"/>
              </w:rPr>
            </w:pPr>
            <w:r>
              <w:rPr>
                <w:rStyle w:val="24"/>
                <w:rFonts w:hint="default" w:ascii="Times New Roman" w:hAnsi="Times New Roman" w:eastAsia="宋体" w:cs="Times New Roman"/>
                <w:b/>
                <w:bCs w:val="0"/>
                <w:color w:val="auto"/>
                <w:kern w:val="2"/>
                <w:sz w:val="21"/>
                <w:szCs w:val="21"/>
                <w:lang w:val="en-US" w:eastAsia="zh-CN" w:bidi="ar-SA"/>
              </w:rPr>
              <w:t>实施日期</w:t>
            </w:r>
          </w:p>
        </w:tc>
        <w:tc>
          <w:tcPr>
            <w:tcW w:w="2868" w:type="dxa"/>
            <w:vAlign w:val="center"/>
          </w:tcPr>
          <w:p>
            <w:pPr>
              <w:keepNext w:val="0"/>
              <w:keepLines w:val="0"/>
              <w:pageBreakBefore w:val="0"/>
              <w:kinsoku/>
              <w:wordWrap/>
              <w:overflowPunct/>
              <w:topLinePunct w:val="0"/>
              <w:autoSpaceDE/>
              <w:autoSpaceDN/>
              <w:bidi w:val="0"/>
              <w:adjustRightInd/>
              <w:snapToGrid/>
              <w:spacing w:line="240" w:lineRule="auto"/>
              <w:ind w:left="0"/>
              <w:jc w:val="both"/>
              <w:textAlignment w:val="auto"/>
              <w:rPr>
                <w:rStyle w:val="24"/>
                <w:rFonts w:hint="default" w:ascii="Times New Roman" w:hAnsi="Times New Roman" w:eastAsia="宋体" w:cs="Times New Roman"/>
                <w:b w:val="0"/>
                <w:bCs/>
                <w:color w:val="auto"/>
                <w:kern w:val="2"/>
                <w:sz w:val="21"/>
                <w:szCs w:val="21"/>
                <w:lang w:val="en-US" w:eastAsia="zh-CN" w:bidi="ar-SA"/>
              </w:rPr>
            </w:pPr>
            <w:bookmarkStart w:id="241" w:name="_GoBack"/>
            <w:r>
              <w:rPr>
                <w:rFonts w:hint="eastAsia"/>
                <w:lang w:val="en-US" w:eastAsia="zh-CN"/>
              </w:rPr>
              <w:t>2024年5月20日</w:t>
            </w:r>
            <w:bookmarkEnd w:id="241"/>
          </w:p>
        </w:tc>
      </w:tr>
    </w:tbl>
    <w:p>
      <w:pPr>
        <w:pStyle w:val="2"/>
        <w:keepNext/>
        <w:keepLines/>
        <w:pageBreakBefore w:val="0"/>
        <w:widowControl w:val="0"/>
        <w:kinsoku/>
        <w:wordWrap/>
        <w:overflowPunct/>
        <w:topLinePunct w:val="0"/>
        <w:autoSpaceDE/>
        <w:autoSpaceDN/>
        <w:bidi w:val="0"/>
        <w:adjustRightInd/>
        <w:snapToGrid/>
        <w:spacing w:before="0" w:after="0"/>
        <w:textAlignment w:val="auto"/>
        <w:rPr>
          <w:color w:val="auto"/>
        </w:rPr>
      </w:pPr>
    </w:p>
    <w:p>
      <w:pPr>
        <w:pStyle w:val="2"/>
        <w:keepNext/>
        <w:keepLines/>
        <w:pageBreakBefore w:val="0"/>
        <w:widowControl w:val="0"/>
        <w:kinsoku/>
        <w:wordWrap/>
        <w:overflowPunct/>
        <w:topLinePunct w:val="0"/>
        <w:autoSpaceDE/>
        <w:autoSpaceDN/>
        <w:bidi w:val="0"/>
        <w:adjustRightInd/>
        <w:snapToGrid/>
        <w:spacing w:before="0" w:after="0"/>
        <w:textAlignment w:val="auto"/>
        <w:rPr>
          <w:b w:val="0"/>
          <w:bCs/>
          <w:color w:val="auto"/>
        </w:rPr>
      </w:pPr>
      <w:r>
        <w:rPr>
          <w:b w:val="0"/>
          <w:bCs/>
          <w:color w:val="auto"/>
        </w:rPr>
        <w:t>1</w:t>
      </w:r>
      <w:r>
        <w:rPr>
          <w:rFonts w:hint="eastAsia"/>
          <w:b w:val="0"/>
          <w:bCs/>
          <w:color w:val="auto"/>
        </w:rPr>
        <w:t>范围</w:t>
      </w:r>
      <w:bookmarkEnd w:id="0"/>
      <w:bookmarkEnd w:id="1"/>
      <w:bookmarkEnd w:id="2"/>
      <w:bookmarkEnd w:id="3"/>
      <w:bookmarkEnd w:id="4"/>
    </w:p>
    <w:p>
      <w:pPr>
        <w:ind w:firstLine="560" w:firstLineChars="200"/>
        <w:rPr>
          <w:rFonts w:ascii="宋体" w:cs="宋体"/>
          <w:color w:val="auto"/>
          <w:sz w:val="28"/>
          <w:szCs w:val="28"/>
        </w:rPr>
      </w:pPr>
      <w:r>
        <w:rPr>
          <w:rFonts w:hint="eastAsia" w:ascii="宋体" w:hAnsi="宋体" w:cs="宋体"/>
          <w:color w:val="auto"/>
          <w:sz w:val="28"/>
          <w:szCs w:val="28"/>
        </w:rPr>
        <w:t>本标准适用于合肥热电集团投资或承接的热力工程的设计、物资采购、竣工验收、设施维护等。</w:t>
      </w:r>
    </w:p>
    <w:p>
      <w:pPr>
        <w:pStyle w:val="2"/>
        <w:keepNext/>
        <w:keepLines/>
        <w:pageBreakBefore w:val="0"/>
        <w:widowControl w:val="0"/>
        <w:kinsoku/>
        <w:wordWrap/>
        <w:overflowPunct/>
        <w:topLinePunct w:val="0"/>
        <w:autoSpaceDE/>
        <w:autoSpaceDN/>
        <w:bidi w:val="0"/>
        <w:adjustRightInd/>
        <w:snapToGrid/>
        <w:spacing w:before="0" w:after="0"/>
        <w:textAlignment w:val="auto"/>
        <w:rPr>
          <w:b w:val="0"/>
          <w:bCs/>
          <w:color w:val="auto"/>
        </w:rPr>
      </w:pPr>
      <w:bookmarkStart w:id="5" w:name="_Toc28434"/>
      <w:bookmarkStart w:id="6" w:name="_Toc29621"/>
      <w:bookmarkStart w:id="7" w:name="_Toc7294"/>
      <w:bookmarkStart w:id="8" w:name="_Toc3338"/>
      <w:bookmarkStart w:id="9" w:name="_Toc19689359"/>
      <w:r>
        <w:rPr>
          <w:b w:val="0"/>
          <w:bCs/>
          <w:color w:val="auto"/>
        </w:rPr>
        <w:t>2</w:t>
      </w:r>
      <w:r>
        <w:rPr>
          <w:rFonts w:hint="eastAsia"/>
          <w:b w:val="0"/>
          <w:bCs/>
          <w:color w:val="auto"/>
        </w:rPr>
        <w:t>一般要求</w:t>
      </w:r>
      <w:bookmarkEnd w:id="5"/>
      <w:bookmarkEnd w:id="6"/>
      <w:bookmarkEnd w:id="7"/>
      <w:bookmarkEnd w:id="8"/>
      <w:bookmarkEnd w:id="9"/>
    </w:p>
    <w:p>
      <w:pPr>
        <w:ind w:firstLine="560" w:firstLineChars="200"/>
        <w:outlineLvl w:val="1"/>
        <w:rPr>
          <w:rFonts w:ascii="黑体" w:hAnsi="黑体" w:eastAsia="黑体" w:cs="黑体"/>
          <w:color w:val="auto"/>
          <w:sz w:val="28"/>
          <w:szCs w:val="28"/>
        </w:rPr>
      </w:pPr>
      <w:bookmarkStart w:id="10" w:name="_Toc23169"/>
      <w:bookmarkStart w:id="11" w:name="_Toc12306"/>
      <w:bookmarkStart w:id="12" w:name="_Toc17448"/>
      <w:bookmarkStart w:id="13" w:name="_Toc19689360"/>
      <w:bookmarkStart w:id="14" w:name="_Toc14290"/>
      <w:r>
        <w:rPr>
          <w:rFonts w:ascii="黑体" w:hAnsi="黑体" w:eastAsia="黑体" w:cs="黑体"/>
          <w:color w:val="auto"/>
          <w:sz w:val="28"/>
          <w:szCs w:val="28"/>
        </w:rPr>
        <w:t xml:space="preserve">2.1 </w:t>
      </w:r>
      <w:r>
        <w:rPr>
          <w:rFonts w:hint="eastAsia" w:ascii="黑体" w:hAnsi="黑体" w:eastAsia="黑体" w:cs="黑体"/>
          <w:color w:val="auto"/>
          <w:sz w:val="28"/>
          <w:szCs w:val="28"/>
        </w:rPr>
        <w:t>一级管网</w:t>
      </w:r>
      <w:bookmarkEnd w:id="10"/>
      <w:bookmarkEnd w:id="11"/>
      <w:bookmarkEnd w:id="12"/>
      <w:bookmarkEnd w:id="13"/>
      <w:bookmarkEnd w:id="14"/>
    </w:p>
    <w:p>
      <w:pPr>
        <w:ind w:firstLine="560" w:firstLineChars="200"/>
        <w:rPr>
          <w:rFonts w:ascii="宋体" w:cs="宋体"/>
          <w:color w:val="auto"/>
          <w:sz w:val="28"/>
          <w:szCs w:val="28"/>
        </w:rPr>
      </w:pPr>
      <w:r>
        <w:rPr>
          <w:rFonts w:hint="eastAsia" w:ascii="宋体" w:hAnsi="宋体" w:cs="宋体"/>
          <w:color w:val="auto"/>
          <w:sz w:val="28"/>
          <w:szCs w:val="28"/>
        </w:rPr>
        <w:t>由热源至热力站的供热系统。</w:t>
      </w:r>
    </w:p>
    <w:p>
      <w:pPr>
        <w:ind w:firstLine="560" w:firstLineChars="200"/>
        <w:outlineLvl w:val="2"/>
        <w:rPr>
          <w:rFonts w:ascii="宋体" w:cs="宋体"/>
          <w:color w:val="auto"/>
          <w:sz w:val="28"/>
          <w:szCs w:val="28"/>
        </w:rPr>
      </w:pPr>
      <w:bookmarkStart w:id="15" w:name="_Toc19689361"/>
      <w:bookmarkStart w:id="16" w:name="_Toc21436"/>
      <w:bookmarkStart w:id="17" w:name="_Toc3382"/>
      <w:r>
        <w:rPr>
          <w:rFonts w:ascii="宋体" w:hAnsi="宋体" w:cs="宋体"/>
          <w:color w:val="auto"/>
          <w:sz w:val="28"/>
          <w:szCs w:val="28"/>
        </w:rPr>
        <w:t>2.1</w:t>
      </w:r>
      <w:bookmarkStart w:id="18" w:name="_Toc300139446"/>
      <w:r>
        <w:rPr>
          <w:rFonts w:ascii="宋体" w:hAnsi="宋体" w:cs="宋体"/>
          <w:color w:val="auto"/>
          <w:sz w:val="28"/>
          <w:szCs w:val="28"/>
        </w:rPr>
        <w:t xml:space="preserve">.1 </w:t>
      </w:r>
      <w:r>
        <w:rPr>
          <w:rFonts w:hint="eastAsia" w:ascii="宋体" w:hAnsi="宋体" w:cs="宋体"/>
          <w:color w:val="auto"/>
          <w:sz w:val="28"/>
          <w:szCs w:val="28"/>
        </w:rPr>
        <w:t>执行标准</w:t>
      </w:r>
      <w:bookmarkEnd w:id="15"/>
      <w:bookmarkEnd w:id="16"/>
      <w:bookmarkEnd w:id="17"/>
      <w:bookmarkEnd w:id="18"/>
      <w:bookmarkStart w:id="19" w:name="_Toc300139447"/>
    </w:p>
    <w:bookmarkEnd w:id="19"/>
    <w:p>
      <w:pPr>
        <w:ind w:firstLine="560" w:firstLineChars="200"/>
        <w:rPr>
          <w:rFonts w:ascii="宋体" w:cs="宋体"/>
          <w:color w:val="auto"/>
          <w:sz w:val="28"/>
          <w:szCs w:val="28"/>
        </w:rPr>
      </w:pPr>
      <w:bookmarkStart w:id="20" w:name="_Toc300139448"/>
      <w:r>
        <w:rPr>
          <w:rFonts w:ascii="宋体" w:hAnsi="宋体" w:cs="宋体"/>
          <w:color w:val="auto"/>
          <w:sz w:val="28"/>
          <w:szCs w:val="28"/>
        </w:rPr>
        <w:fldChar w:fldCharType="begin"/>
      </w:r>
      <w:r>
        <w:rPr>
          <w:rFonts w:ascii="宋体" w:hAnsi="宋体" w:cs="宋体"/>
          <w:color w:val="auto"/>
          <w:sz w:val="28"/>
          <w:szCs w:val="28"/>
        </w:rPr>
        <w:instrText xml:space="preserve"> HYPERLINK "http://wenku.baidu.com/view/5f1b25244b35eefdc8d333ce.html" \t "_blank" </w:instrText>
      </w:r>
      <w:r>
        <w:rPr>
          <w:rFonts w:ascii="宋体" w:hAnsi="宋体" w:cs="宋体"/>
          <w:color w:val="auto"/>
          <w:sz w:val="28"/>
          <w:szCs w:val="28"/>
        </w:rPr>
        <w:fldChar w:fldCharType="separate"/>
      </w:r>
      <w:r>
        <w:rPr>
          <w:rFonts w:hint="eastAsia" w:ascii="宋体" w:hAnsi="宋体" w:cs="宋体"/>
          <w:color w:val="auto"/>
          <w:sz w:val="28"/>
          <w:szCs w:val="28"/>
        </w:rPr>
        <w:t>《城镇供热管网设计标准》CJJ34-2022</w:t>
      </w:r>
      <w:r>
        <w:rPr>
          <w:rFonts w:ascii="宋体" w:hAnsi="宋体" w:cs="宋体"/>
          <w:color w:val="auto"/>
          <w:sz w:val="28"/>
          <w:szCs w:val="28"/>
        </w:rPr>
        <w:fldChar w:fldCharType="end"/>
      </w:r>
    </w:p>
    <w:p>
      <w:pPr>
        <w:ind w:firstLine="560" w:firstLineChars="200"/>
        <w:rPr>
          <w:rFonts w:ascii="宋体" w:cs="宋体"/>
          <w:color w:val="auto"/>
          <w:sz w:val="28"/>
          <w:szCs w:val="28"/>
        </w:rPr>
      </w:pPr>
      <w:r>
        <w:rPr>
          <w:rFonts w:hint="eastAsia" w:ascii="宋体" w:hAnsi="宋体" w:cs="宋体"/>
          <w:color w:val="auto"/>
          <w:sz w:val="28"/>
          <w:szCs w:val="28"/>
        </w:rPr>
        <w:t>《城镇供热直埋蒸汽管道技术规程》</w:t>
      </w:r>
      <w:r>
        <w:rPr>
          <w:rFonts w:ascii="宋体" w:hAnsi="宋体" w:cs="宋体"/>
          <w:color w:val="auto"/>
          <w:sz w:val="28"/>
          <w:szCs w:val="28"/>
        </w:rPr>
        <w:t>CJJ/T 104-2014</w:t>
      </w:r>
    </w:p>
    <w:p>
      <w:pPr>
        <w:ind w:firstLine="560" w:firstLineChars="200"/>
        <w:rPr>
          <w:rFonts w:ascii="宋体" w:cs="宋体"/>
          <w:color w:val="auto"/>
          <w:sz w:val="28"/>
          <w:szCs w:val="28"/>
        </w:rPr>
      </w:pPr>
      <w:r>
        <w:rPr>
          <w:rFonts w:hint="eastAsia" w:ascii="宋体" w:hAnsi="宋体" w:cs="宋体"/>
          <w:color w:val="auto"/>
          <w:sz w:val="28"/>
          <w:szCs w:val="28"/>
        </w:rPr>
        <w:t>《城镇供热直埋热水管道技术规程》</w:t>
      </w:r>
      <w:r>
        <w:rPr>
          <w:color w:val="auto"/>
        </w:rPr>
        <w:fldChar w:fldCharType="begin"/>
      </w:r>
      <w:r>
        <w:rPr>
          <w:color w:val="auto"/>
        </w:rPr>
        <w:instrText xml:space="preserve"> HYPERLINK "http://www.csres.com/detail/234819.html" \t "_blank" </w:instrText>
      </w:r>
      <w:r>
        <w:rPr>
          <w:color w:val="auto"/>
        </w:rPr>
        <w:fldChar w:fldCharType="separate"/>
      </w:r>
      <w:r>
        <w:rPr>
          <w:rFonts w:ascii="宋体" w:hAnsi="宋体" w:cs="宋体"/>
          <w:color w:val="auto"/>
          <w:sz w:val="28"/>
          <w:szCs w:val="28"/>
        </w:rPr>
        <w:t>CJJ/T 81-2013</w:t>
      </w:r>
      <w:r>
        <w:rPr>
          <w:rFonts w:ascii="宋体" w:hAnsi="宋体" w:cs="宋体"/>
          <w:color w:val="auto"/>
          <w:sz w:val="28"/>
          <w:szCs w:val="28"/>
        </w:rPr>
        <w:fldChar w:fldCharType="end"/>
      </w:r>
    </w:p>
    <w:p>
      <w:pPr>
        <w:ind w:firstLine="560" w:firstLineChars="200"/>
        <w:rPr>
          <w:rFonts w:ascii="宋体" w:cs="宋体"/>
          <w:color w:val="auto"/>
          <w:sz w:val="28"/>
          <w:szCs w:val="28"/>
        </w:rPr>
      </w:pPr>
      <w:r>
        <w:rPr>
          <w:rFonts w:hint="eastAsia" w:ascii="宋体" w:hAnsi="宋体" w:cs="宋体"/>
          <w:color w:val="auto"/>
          <w:sz w:val="28"/>
          <w:szCs w:val="28"/>
        </w:rPr>
        <w:t>《城镇供热系统评价标准》</w:t>
      </w:r>
      <w:r>
        <w:rPr>
          <w:rFonts w:ascii="宋体" w:hAnsi="宋体" w:cs="宋体"/>
          <w:color w:val="auto"/>
          <w:sz w:val="28"/>
          <w:szCs w:val="28"/>
        </w:rPr>
        <w:t>GB/T 50627-2010</w:t>
      </w:r>
    </w:p>
    <w:p>
      <w:pPr>
        <w:ind w:firstLine="560" w:firstLineChars="200"/>
        <w:rPr>
          <w:rFonts w:ascii="宋体" w:cs="宋体"/>
          <w:color w:val="auto"/>
          <w:sz w:val="28"/>
          <w:szCs w:val="28"/>
        </w:rPr>
      </w:pPr>
      <w:r>
        <w:rPr>
          <w:rFonts w:hint="eastAsia" w:ascii="宋体" w:hAnsi="宋体" w:cs="宋体"/>
          <w:color w:val="auto"/>
          <w:sz w:val="28"/>
          <w:szCs w:val="28"/>
        </w:rPr>
        <w:t>《城镇供热管网工程施工及验收规范》</w:t>
      </w:r>
      <w:r>
        <w:rPr>
          <w:rFonts w:ascii="宋体" w:hAnsi="宋体" w:cs="宋体"/>
          <w:color w:val="auto"/>
          <w:sz w:val="28"/>
          <w:szCs w:val="28"/>
        </w:rPr>
        <w:t>CJJ 28-2014</w:t>
      </w:r>
    </w:p>
    <w:p>
      <w:pPr>
        <w:ind w:firstLine="560" w:firstLineChars="200"/>
        <w:rPr>
          <w:rFonts w:ascii="宋体" w:cs="宋体"/>
          <w:color w:val="auto"/>
          <w:sz w:val="28"/>
          <w:szCs w:val="28"/>
        </w:rPr>
      </w:pPr>
      <w:r>
        <w:rPr>
          <w:rFonts w:hint="eastAsia" w:ascii="宋体" w:hAnsi="宋体" w:cs="宋体"/>
          <w:color w:val="auto"/>
          <w:sz w:val="28"/>
          <w:szCs w:val="28"/>
        </w:rPr>
        <w:t>《工业金属管道设计规范》</w:t>
      </w:r>
      <w:r>
        <w:rPr>
          <w:rFonts w:ascii="宋体" w:hAnsi="宋体" w:cs="宋体"/>
          <w:color w:val="auto"/>
          <w:sz w:val="28"/>
          <w:szCs w:val="28"/>
        </w:rPr>
        <w:t>GB50316-2000</w:t>
      </w:r>
      <w:r>
        <w:rPr>
          <w:rFonts w:hint="eastAsia" w:ascii="宋体" w:hAnsi="宋体" w:cs="宋体"/>
          <w:color w:val="auto"/>
          <w:sz w:val="28"/>
          <w:szCs w:val="28"/>
        </w:rPr>
        <w:t>（2008版）</w:t>
      </w:r>
    </w:p>
    <w:p>
      <w:pPr>
        <w:ind w:firstLine="560" w:firstLineChars="200"/>
        <w:rPr>
          <w:rFonts w:ascii="宋体" w:cs="宋体"/>
          <w:color w:val="auto"/>
          <w:sz w:val="28"/>
          <w:szCs w:val="28"/>
        </w:rPr>
      </w:pPr>
      <w:r>
        <w:rPr>
          <w:rFonts w:hint="eastAsia" w:ascii="宋体" w:hAnsi="宋体" w:cs="宋体"/>
          <w:color w:val="auto"/>
          <w:sz w:val="28"/>
          <w:szCs w:val="28"/>
        </w:rPr>
        <w:t>《压力管道安全技术监察规程</w:t>
      </w:r>
      <w:r>
        <w:rPr>
          <w:rFonts w:ascii="宋体" w:hAnsi="宋体" w:cs="宋体"/>
          <w:color w:val="auto"/>
          <w:sz w:val="28"/>
          <w:szCs w:val="28"/>
        </w:rPr>
        <w:t>—</w:t>
      </w:r>
      <w:r>
        <w:rPr>
          <w:rFonts w:hint="eastAsia" w:ascii="宋体" w:hAnsi="宋体" w:cs="宋体"/>
          <w:color w:val="auto"/>
          <w:sz w:val="28"/>
          <w:szCs w:val="28"/>
        </w:rPr>
        <w:t>工业管道》</w:t>
      </w:r>
      <w:r>
        <w:rPr>
          <w:rFonts w:ascii="宋体" w:hAnsi="宋体" w:cs="宋体"/>
          <w:color w:val="auto"/>
          <w:sz w:val="28"/>
          <w:szCs w:val="28"/>
        </w:rPr>
        <w:t>TSGD0001-2009</w:t>
      </w:r>
    </w:p>
    <w:p>
      <w:pPr>
        <w:ind w:firstLine="560" w:firstLineChars="200"/>
        <w:rPr>
          <w:rFonts w:ascii="宋体" w:hAnsi="宋体" w:cs="宋体"/>
          <w:color w:val="auto"/>
          <w:sz w:val="28"/>
          <w:szCs w:val="28"/>
        </w:rPr>
      </w:pPr>
      <w:r>
        <w:rPr>
          <w:rFonts w:hint="eastAsia" w:ascii="宋体" w:hAnsi="宋体" w:cs="宋体"/>
          <w:color w:val="auto"/>
          <w:sz w:val="28"/>
          <w:szCs w:val="28"/>
        </w:rPr>
        <w:t>《工业金属管道工程施工规范》</w:t>
      </w:r>
      <w:r>
        <w:rPr>
          <w:rFonts w:ascii="宋体" w:hAnsi="宋体" w:cs="宋体"/>
          <w:color w:val="auto"/>
          <w:sz w:val="28"/>
          <w:szCs w:val="28"/>
        </w:rPr>
        <w:t>GB50235-2010</w:t>
      </w:r>
    </w:p>
    <w:p>
      <w:pPr>
        <w:ind w:firstLine="560" w:firstLineChars="200"/>
        <w:rPr>
          <w:rFonts w:ascii="宋体" w:hAnsi="宋体" w:cs="宋体"/>
          <w:color w:val="auto"/>
          <w:sz w:val="28"/>
          <w:szCs w:val="28"/>
        </w:rPr>
      </w:pPr>
      <w:r>
        <w:rPr>
          <w:rFonts w:hint="eastAsia" w:ascii="宋体" w:hAnsi="宋体" w:cs="宋体"/>
          <w:color w:val="auto"/>
          <w:sz w:val="28"/>
          <w:szCs w:val="28"/>
        </w:rPr>
        <w:t>《压力管道规范 公用管道》 GB/T38942-2020</w:t>
      </w:r>
    </w:p>
    <w:p>
      <w:pPr>
        <w:ind w:firstLine="560" w:firstLineChars="200"/>
        <w:rPr>
          <w:rFonts w:ascii="宋体" w:cs="宋体"/>
          <w:color w:val="auto"/>
          <w:sz w:val="28"/>
          <w:szCs w:val="28"/>
        </w:rPr>
      </w:pPr>
      <w:r>
        <w:rPr>
          <w:rFonts w:hint="eastAsia" w:ascii="宋体" w:hAnsi="宋体" w:cs="宋体"/>
          <w:color w:val="auto"/>
          <w:sz w:val="28"/>
          <w:szCs w:val="28"/>
        </w:rPr>
        <w:t>《现场设备、工业管道焊接工程施工规范》</w:t>
      </w:r>
      <w:r>
        <w:rPr>
          <w:rFonts w:ascii="宋体" w:hAnsi="宋体" w:cs="宋体"/>
          <w:color w:val="auto"/>
          <w:sz w:val="28"/>
          <w:szCs w:val="28"/>
        </w:rPr>
        <w:t>GB50236-2011</w:t>
      </w:r>
    </w:p>
    <w:p>
      <w:pPr>
        <w:ind w:firstLine="560" w:firstLineChars="200"/>
        <w:rPr>
          <w:rFonts w:ascii="宋体" w:cs="宋体"/>
          <w:color w:val="auto"/>
          <w:sz w:val="28"/>
          <w:szCs w:val="28"/>
        </w:rPr>
      </w:pPr>
      <w:r>
        <w:rPr>
          <w:rFonts w:hint="eastAsia" w:ascii="宋体" w:hAnsi="宋体" w:cs="宋体"/>
          <w:color w:val="auto"/>
          <w:sz w:val="28"/>
          <w:szCs w:val="28"/>
        </w:rPr>
        <w:t>《工业金属管道工程施工质量验收规范》</w:t>
      </w:r>
      <w:r>
        <w:rPr>
          <w:rFonts w:ascii="宋体" w:hAnsi="宋体" w:cs="宋体"/>
          <w:color w:val="auto"/>
          <w:sz w:val="28"/>
          <w:szCs w:val="28"/>
        </w:rPr>
        <w:t>GB50184-2011</w:t>
      </w:r>
    </w:p>
    <w:p>
      <w:pPr>
        <w:ind w:firstLine="560" w:firstLineChars="200"/>
        <w:rPr>
          <w:rFonts w:ascii="宋体" w:cs="宋体"/>
          <w:color w:val="auto"/>
          <w:sz w:val="28"/>
          <w:szCs w:val="28"/>
        </w:rPr>
      </w:pPr>
      <w:r>
        <w:rPr>
          <w:rFonts w:hint="eastAsia" w:ascii="宋体" w:hAnsi="宋体" w:cs="宋体"/>
          <w:color w:val="auto"/>
          <w:sz w:val="28"/>
          <w:szCs w:val="28"/>
        </w:rPr>
        <w:t>《输送流体用无缝钢管》</w:t>
      </w:r>
      <w:r>
        <w:rPr>
          <w:rFonts w:ascii="宋体" w:hAnsi="宋体" w:cs="宋体"/>
          <w:color w:val="auto"/>
          <w:sz w:val="28"/>
          <w:szCs w:val="28"/>
        </w:rPr>
        <w:t>GB/T8163-2018</w:t>
      </w:r>
    </w:p>
    <w:p>
      <w:pPr>
        <w:ind w:firstLine="560" w:firstLineChars="200"/>
        <w:rPr>
          <w:rFonts w:ascii="宋体" w:hAnsi="宋体" w:cs="宋体"/>
          <w:color w:val="auto"/>
          <w:sz w:val="28"/>
          <w:szCs w:val="28"/>
        </w:rPr>
      </w:pPr>
      <w:r>
        <w:rPr>
          <w:rFonts w:hint="eastAsia" w:ascii="宋体" w:hAnsi="宋体" w:cs="宋体"/>
          <w:color w:val="auto"/>
          <w:sz w:val="28"/>
          <w:szCs w:val="28"/>
        </w:rPr>
        <w:t>《低压流体输送用焊接钢管》GB/T3091-2015</w:t>
      </w:r>
    </w:p>
    <w:p>
      <w:pPr>
        <w:ind w:firstLine="560" w:firstLineChars="200"/>
        <w:rPr>
          <w:rFonts w:ascii="宋体" w:cs="宋体"/>
          <w:color w:val="auto"/>
          <w:sz w:val="28"/>
          <w:szCs w:val="28"/>
        </w:rPr>
      </w:pPr>
      <w:r>
        <w:rPr>
          <w:rFonts w:hint="eastAsia" w:ascii="宋体" w:hAnsi="宋体" w:cs="宋体"/>
          <w:color w:val="auto"/>
          <w:sz w:val="28"/>
          <w:szCs w:val="28"/>
        </w:rPr>
        <w:t>《石油天然气工业管线输送系统用钢管》</w:t>
      </w:r>
      <w:r>
        <w:rPr>
          <w:rFonts w:ascii="宋体" w:hAnsi="宋体" w:cs="宋体"/>
          <w:color w:val="auto"/>
          <w:sz w:val="28"/>
          <w:szCs w:val="28"/>
        </w:rPr>
        <w:t>GB/T 9711-2017</w:t>
      </w:r>
    </w:p>
    <w:p>
      <w:pPr>
        <w:ind w:firstLine="560" w:firstLineChars="200"/>
        <w:rPr>
          <w:rFonts w:ascii="宋体" w:cs="宋体"/>
          <w:color w:val="auto"/>
          <w:sz w:val="28"/>
          <w:szCs w:val="28"/>
        </w:rPr>
      </w:pPr>
      <w:r>
        <w:rPr>
          <w:rFonts w:hint="eastAsia" w:ascii="宋体" w:hAnsi="宋体" w:cs="宋体"/>
          <w:color w:val="auto"/>
          <w:sz w:val="28"/>
          <w:szCs w:val="28"/>
        </w:rPr>
        <w:t>《钢制对焊管件 类型与参数》</w:t>
      </w:r>
      <w:r>
        <w:rPr>
          <w:rFonts w:ascii="宋体" w:hAnsi="宋体" w:cs="宋体"/>
          <w:color w:val="auto"/>
          <w:sz w:val="28"/>
          <w:szCs w:val="28"/>
        </w:rPr>
        <w:t>GB/T 12459-2017</w:t>
      </w:r>
    </w:p>
    <w:p>
      <w:pPr>
        <w:ind w:firstLine="560" w:firstLineChars="200"/>
        <w:rPr>
          <w:rFonts w:ascii="宋体" w:hAnsi="宋体" w:cs="宋体"/>
          <w:color w:val="auto"/>
          <w:sz w:val="28"/>
          <w:szCs w:val="28"/>
        </w:rPr>
      </w:pPr>
      <w:r>
        <w:rPr>
          <w:rFonts w:hint="eastAsia" w:ascii="宋体" w:hAnsi="宋体" w:cs="宋体"/>
          <w:color w:val="auto"/>
          <w:sz w:val="28"/>
          <w:szCs w:val="28"/>
        </w:rPr>
        <w:t>《城镇供热预制直埋蒸汽保温管及管路附件》</w:t>
      </w:r>
      <w:r>
        <w:rPr>
          <w:rFonts w:ascii="宋体" w:hAnsi="宋体" w:cs="宋体"/>
          <w:color w:val="auto"/>
          <w:sz w:val="28"/>
          <w:szCs w:val="28"/>
        </w:rPr>
        <w:t>CJ/T 246-2018</w:t>
      </w:r>
    </w:p>
    <w:p>
      <w:pPr>
        <w:ind w:firstLine="560" w:firstLineChars="200"/>
        <w:rPr>
          <w:rFonts w:ascii="宋体" w:cs="宋体"/>
          <w:color w:val="auto"/>
          <w:sz w:val="28"/>
          <w:szCs w:val="28"/>
        </w:rPr>
      </w:pPr>
      <w:r>
        <w:rPr>
          <w:rFonts w:hint="eastAsia" w:ascii="宋体" w:hAnsi="宋体" w:cs="宋体"/>
          <w:color w:val="auto"/>
          <w:sz w:val="28"/>
          <w:szCs w:val="28"/>
        </w:rPr>
        <w:t>《蒸汽疏水阀技术条件》</w:t>
      </w:r>
      <w:r>
        <w:rPr>
          <w:rFonts w:ascii="宋体" w:hAnsi="宋体" w:cs="宋体"/>
          <w:color w:val="auto"/>
          <w:sz w:val="28"/>
          <w:szCs w:val="28"/>
        </w:rPr>
        <w:t>GB/T 22654-2008</w:t>
      </w:r>
    </w:p>
    <w:p>
      <w:pPr>
        <w:ind w:firstLine="560" w:firstLineChars="200"/>
        <w:rPr>
          <w:rFonts w:ascii="宋体" w:cs="宋体"/>
          <w:color w:val="auto"/>
          <w:sz w:val="28"/>
          <w:szCs w:val="28"/>
        </w:rPr>
      </w:pPr>
      <w:r>
        <w:rPr>
          <w:rFonts w:hint="eastAsia" w:ascii="宋体" w:hAnsi="宋体" w:cs="宋体"/>
          <w:color w:val="auto"/>
          <w:sz w:val="28"/>
          <w:szCs w:val="28"/>
        </w:rPr>
        <w:t>《城市供热管道用波纹管补偿器》</w:t>
      </w:r>
      <w:r>
        <w:rPr>
          <w:rFonts w:ascii="宋体" w:hAnsi="宋体" w:cs="宋体"/>
          <w:color w:val="auto"/>
          <w:sz w:val="28"/>
          <w:szCs w:val="28"/>
        </w:rPr>
        <w:t>CJ/T 402-2012</w:t>
      </w:r>
    </w:p>
    <w:p>
      <w:pPr>
        <w:ind w:firstLine="560" w:firstLineChars="200"/>
        <w:rPr>
          <w:rFonts w:ascii="宋体" w:cs="宋体"/>
          <w:color w:val="auto"/>
          <w:sz w:val="28"/>
          <w:szCs w:val="28"/>
        </w:rPr>
      </w:pPr>
      <w:r>
        <w:rPr>
          <w:rFonts w:hint="eastAsia" w:ascii="宋体" w:hAnsi="宋体" w:cs="宋体"/>
          <w:color w:val="auto"/>
          <w:sz w:val="28"/>
          <w:szCs w:val="28"/>
        </w:rPr>
        <w:t>《金属波纹管膨胀节通用技术条件》</w:t>
      </w:r>
      <w:r>
        <w:rPr>
          <w:rFonts w:ascii="宋体" w:hAnsi="宋体" w:cs="宋体"/>
          <w:color w:val="auto"/>
          <w:sz w:val="28"/>
          <w:szCs w:val="28"/>
        </w:rPr>
        <w:t>GB/T 12777-20</w:t>
      </w:r>
      <w:r>
        <w:rPr>
          <w:rFonts w:hint="eastAsia" w:ascii="宋体" w:hAnsi="宋体" w:cs="宋体"/>
          <w:color w:val="auto"/>
          <w:sz w:val="28"/>
          <w:szCs w:val="28"/>
        </w:rPr>
        <w:t>19</w:t>
      </w:r>
    </w:p>
    <w:p>
      <w:pPr>
        <w:ind w:firstLine="560" w:firstLineChars="200"/>
        <w:rPr>
          <w:rFonts w:ascii="宋体" w:cs="宋体"/>
          <w:color w:val="auto"/>
          <w:sz w:val="28"/>
          <w:szCs w:val="28"/>
        </w:rPr>
      </w:pPr>
      <w:r>
        <w:rPr>
          <w:rFonts w:hint="eastAsia" w:ascii="宋体" w:hAnsi="宋体" w:cs="宋体"/>
          <w:color w:val="auto"/>
          <w:sz w:val="28"/>
          <w:szCs w:val="28"/>
        </w:rPr>
        <w:t>《不锈钢冷轧钢板和钢带》</w:t>
      </w:r>
      <w:r>
        <w:rPr>
          <w:rFonts w:ascii="宋体" w:hAnsi="宋体" w:cs="宋体"/>
          <w:color w:val="auto"/>
          <w:sz w:val="28"/>
          <w:szCs w:val="28"/>
        </w:rPr>
        <w:t>GB/T 3280-2015</w:t>
      </w:r>
    </w:p>
    <w:p>
      <w:pPr>
        <w:ind w:firstLine="560" w:firstLineChars="200"/>
        <w:rPr>
          <w:rFonts w:ascii="宋体" w:cs="宋体"/>
          <w:color w:val="auto"/>
          <w:sz w:val="28"/>
          <w:szCs w:val="28"/>
        </w:rPr>
      </w:pPr>
      <w:r>
        <w:rPr>
          <w:rFonts w:hint="eastAsia" w:ascii="宋体" w:hAnsi="宋体" w:cs="宋体"/>
          <w:color w:val="auto"/>
          <w:sz w:val="28"/>
          <w:szCs w:val="28"/>
        </w:rPr>
        <w:t>《不锈钢热轧钢板和钢带》</w:t>
      </w:r>
      <w:r>
        <w:rPr>
          <w:rFonts w:ascii="宋体" w:hAnsi="宋体" w:cs="宋体"/>
          <w:color w:val="auto"/>
          <w:sz w:val="28"/>
          <w:szCs w:val="28"/>
        </w:rPr>
        <w:t>GB/T 4237-2015</w:t>
      </w:r>
    </w:p>
    <w:p>
      <w:pPr>
        <w:ind w:firstLine="560" w:firstLineChars="200"/>
        <w:rPr>
          <w:rFonts w:hint="eastAsia" w:ascii="宋体" w:hAnsi="宋体" w:cs="宋体"/>
          <w:color w:val="auto"/>
          <w:sz w:val="28"/>
          <w:szCs w:val="28"/>
        </w:rPr>
      </w:pPr>
      <w:r>
        <w:rPr>
          <w:rFonts w:hint="eastAsia" w:ascii="宋体" w:hAnsi="宋体" w:cs="宋体"/>
          <w:color w:val="auto"/>
          <w:sz w:val="28"/>
          <w:szCs w:val="28"/>
        </w:rPr>
        <w:t>《高密度聚乙烯外护管硬质聚氨酯泡沫塑料预制直埋保温管及管件》GB/T 29047-2021</w:t>
      </w:r>
    </w:p>
    <w:p>
      <w:pPr>
        <w:ind w:firstLine="560" w:firstLineChars="200"/>
        <w:rPr>
          <w:rFonts w:hint="eastAsia" w:ascii="宋体" w:hAnsi="宋体" w:cs="宋体"/>
          <w:color w:val="auto"/>
          <w:sz w:val="28"/>
          <w:szCs w:val="28"/>
        </w:rPr>
      </w:pPr>
      <w:r>
        <w:rPr>
          <w:rFonts w:hint="eastAsia" w:ascii="宋体" w:hAnsi="宋体" w:cs="宋体"/>
          <w:color w:val="auto"/>
          <w:sz w:val="28"/>
          <w:szCs w:val="28"/>
          <w:lang w:val="en-US" w:eastAsia="zh-CN"/>
        </w:rPr>
        <w:t>《城镇供热预制直埋蒸汽保温管及管路附件》CJ/T246-2018</w:t>
      </w:r>
    </w:p>
    <w:p>
      <w:pPr>
        <w:ind w:firstLine="560" w:firstLineChars="200"/>
        <w:outlineLvl w:val="2"/>
        <w:rPr>
          <w:rFonts w:ascii="宋体" w:cs="宋体"/>
          <w:color w:val="auto"/>
          <w:sz w:val="28"/>
          <w:szCs w:val="28"/>
        </w:rPr>
      </w:pPr>
      <w:bookmarkStart w:id="21" w:name="_Toc822"/>
      <w:bookmarkStart w:id="22" w:name="_Toc19689362"/>
      <w:bookmarkStart w:id="23" w:name="_Toc27712"/>
      <w:r>
        <w:rPr>
          <w:rFonts w:ascii="宋体" w:hAnsi="宋体" w:cs="宋体"/>
          <w:color w:val="auto"/>
          <w:sz w:val="28"/>
          <w:szCs w:val="28"/>
        </w:rPr>
        <w:t>2.1.2</w:t>
      </w:r>
      <w:r>
        <w:rPr>
          <w:rFonts w:hint="eastAsia" w:ascii="宋体" w:hAnsi="宋体" w:cs="宋体"/>
          <w:color w:val="auto"/>
          <w:sz w:val="28"/>
          <w:szCs w:val="28"/>
        </w:rPr>
        <w:t>蒸汽管</w:t>
      </w:r>
      <w:bookmarkEnd w:id="21"/>
      <w:bookmarkEnd w:id="22"/>
      <w:bookmarkEnd w:id="23"/>
    </w:p>
    <w:p>
      <w:pPr>
        <w:ind w:firstLine="560" w:firstLineChars="200"/>
        <w:outlineLvl w:val="3"/>
        <w:rPr>
          <w:rFonts w:ascii="宋体" w:cs="宋体"/>
          <w:color w:val="auto"/>
          <w:sz w:val="28"/>
          <w:szCs w:val="28"/>
        </w:rPr>
      </w:pPr>
      <w:r>
        <w:rPr>
          <w:rFonts w:ascii="宋体" w:hAnsi="宋体" w:cs="宋体"/>
          <w:color w:val="auto"/>
          <w:sz w:val="28"/>
          <w:szCs w:val="28"/>
        </w:rPr>
        <w:t>2.1.2.1</w:t>
      </w:r>
      <w:r>
        <w:rPr>
          <w:rFonts w:hint="eastAsia" w:ascii="宋体" w:hAnsi="宋体" w:cs="宋体"/>
          <w:color w:val="auto"/>
          <w:sz w:val="28"/>
          <w:szCs w:val="28"/>
        </w:rPr>
        <w:t>工作管</w:t>
      </w:r>
      <w:r>
        <w:rPr>
          <w:rFonts w:hint="eastAsia" w:ascii="宋体" w:hAnsi="宋体" w:cs="宋体"/>
          <w:color w:val="auto"/>
          <w:sz w:val="28"/>
          <w:szCs w:val="28"/>
          <w:lang w:val="en-US" w:eastAsia="zh-CN"/>
        </w:rPr>
        <w:t>材质</w:t>
      </w:r>
      <w:r>
        <w:rPr>
          <w:rFonts w:hint="eastAsia" w:ascii="宋体" w:hAnsi="宋体" w:cs="宋体"/>
          <w:color w:val="auto"/>
          <w:sz w:val="28"/>
          <w:szCs w:val="28"/>
        </w:rPr>
        <w:t>选用参照下表执行：</w:t>
      </w:r>
    </w:p>
    <w:tbl>
      <w:tblPr>
        <w:tblStyle w:val="10"/>
        <w:tblW w:w="88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6"/>
        <w:gridCol w:w="1496"/>
        <w:gridCol w:w="1635"/>
        <w:gridCol w:w="2070"/>
        <w:gridCol w:w="1605"/>
        <w:gridCol w:w="11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6" w:type="dxa"/>
            <w:vAlign w:val="center"/>
          </w:tcPr>
          <w:p>
            <w:pPr>
              <w:jc w:val="center"/>
              <w:rPr>
                <w:rFonts w:ascii="宋体" w:cs="宋体"/>
                <w:color w:val="auto"/>
                <w:sz w:val="24"/>
              </w:rPr>
            </w:pPr>
            <w:r>
              <w:rPr>
                <w:rFonts w:hint="eastAsia" w:ascii="宋体" w:hAnsi="宋体" w:cs="宋体"/>
                <w:color w:val="auto"/>
                <w:sz w:val="24"/>
              </w:rPr>
              <w:t>序号</w:t>
            </w:r>
          </w:p>
        </w:tc>
        <w:tc>
          <w:tcPr>
            <w:tcW w:w="1496" w:type="dxa"/>
            <w:vAlign w:val="center"/>
          </w:tcPr>
          <w:p>
            <w:pPr>
              <w:jc w:val="center"/>
              <w:rPr>
                <w:rFonts w:hint="default" w:ascii="宋体" w:hAnsi="宋体" w:eastAsia="宋体" w:cs="宋体"/>
                <w:color w:val="auto"/>
                <w:sz w:val="24"/>
                <w:lang w:val="en-US" w:eastAsia="zh-CN"/>
              </w:rPr>
            </w:pPr>
            <w:r>
              <w:rPr>
                <w:rFonts w:hint="eastAsia" w:ascii="宋体" w:hAnsi="宋体" w:cs="宋体"/>
                <w:color w:val="auto"/>
                <w:sz w:val="24"/>
                <w:lang w:val="en-US" w:eastAsia="zh-CN"/>
              </w:rPr>
              <w:t>管道级别</w:t>
            </w:r>
          </w:p>
        </w:tc>
        <w:tc>
          <w:tcPr>
            <w:tcW w:w="1635" w:type="dxa"/>
            <w:vAlign w:val="center"/>
          </w:tcPr>
          <w:p>
            <w:pPr>
              <w:jc w:val="center"/>
              <w:rPr>
                <w:rFonts w:ascii="宋体" w:cs="宋体"/>
                <w:color w:val="auto"/>
                <w:sz w:val="24"/>
              </w:rPr>
            </w:pPr>
            <w:r>
              <w:rPr>
                <w:rFonts w:hint="eastAsia" w:ascii="宋体" w:hAnsi="宋体" w:cs="宋体"/>
                <w:color w:val="auto"/>
                <w:sz w:val="24"/>
              </w:rPr>
              <w:t>工作管管径</w:t>
            </w:r>
          </w:p>
        </w:tc>
        <w:tc>
          <w:tcPr>
            <w:tcW w:w="2070" w:type="dxa"/>
            <w:vAlign w:val="center"/>
          </w:tcPr>
          <w:p>
            <w:pPr>
              <w:jc w:val="center"/>
              <w:rPr>
                <w:rFonts w:ascii="宋体" w:cs="宋体"/>
                <w:color w:val="auto"/>
                <w:sz w:val="24"/>
              </w:rPr>
            </w:pPr>
            <w:r>
              <w:rPr>
                <w:rFonts w:hint="eastAsia" w:ascii="宋体" w:hAnsi="宋体" w:cs="宋体"/>
                <w:color w:val="auto"/>
                <w:sz w:val="24"/>
              </w:rPr>
              <w:t>材</w:t>
            </w:r>
            <w:r>
              <w:rPr>
                <w:rFonts w:ascii="宋体" w:hAnsi="宋体" w:cs="宋体"/>
                <w:color w:val="auto"/>
                <w:sz w:val="24"/>
              </w:rPr>
              <w:t xml:space="preserve"> </w:t>
            </w:r>
            <w:r>
              <w:rPr>
                <w:rFonts w:hint="eastAsia" w:ascii="宋体" w:hAnsi="宋体" w:cs="宋体"/>
                <w:color w:val="auto"/>
                <w:sz w:val="24"/>
              </w:rPr>
              <w:t>质</w:t>
            </w:r>
          </w:p>
        </w:tc>
        <w:tc>
          <w:tcPr>
            <w:tcW w:w="1605" w:type="dxa"/>
            <w:vAlign w:val="center"/>
          </w:tcPr>
          <w:p>
            <w:pPr>
              <w:jc w:val="center"/>
              <w:rPr>
                <w:rFonts w:ascii="宋体" w:cs="宋体"/>
                <w:color w:val="auto"/>
                <w:sz w:val="24"/>
              </w:rPr>
            </w:pPr>
            <w:r>
              <w:rPr>
                <w:rFonts w:hint="eastAsia" w:ascii="宋体" w:hAnsi="宋体" w:cs="宋体"/>
                <w:color w:val="auto"/>
                <w:sz w:val="24"/>
              </w:rPr>
              <w:t>执行标准</w:t>
            </w:r>
          </w:p>
        </w:tc>
        <w:tc>
          <w:tcPr>
            <w:tcW w:w="1101" w:type="dxa"/>
            <w:vAlign w:val="center"/>
          </w:tcPr>
          <w:p>
            <w:pPr>
              <w:jc w:val="center"/>
              <w:rPr>
                <w:rFonts w:ascii="宋体" w:hAnsi="宋体" w:cs="宋体"/>
                <w:color w:val="auto"/>
                <w:sz w:val="24"/>
              </w:rPr>
            </w:pPr>
            <w:r>
              <w:rPr>
                <w:rFonts w:hint="eastAsia" w:ascii="宋体" w:hAnsi="宋体" w:cs="宋体"/>
                <w:color w:val="auto"/>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6" w:type="dxa"/>
            <w:vAlign w:val="center"/>
          </w:tcPr>
          <w:p>
            <w:pPr>
              <w:jc w:val="center"/>
              <w:rPr>
                <w:rFonts w:ascii="宋体" w:cs="宋体"/>
                <w:color w:val="auto"/>
                <w:sz w:val="24"/>
              </w:rPr>
            </w:pPr>
            <w:r>
              <w:rPr>
                <w:rFonts w:ascii="宋体" w:hAnsi="宋体" w:cs="宋体"/>
                <w:color w:val="auto"/>
                <w:sz w:val="24"/>
              </w:rPr>
              <w:t>1</w:t>
            </w:r>
          </w:p>
        </w:tc>
        <w:tc>
          <w:tcPr>
            <w:tcW w:w="1496" w:type="dxa"/>
            <w:vMerge w:val="restart"/>
            <w:vAlign w:val="center"/>
          </w:tcPr>
          <w:p>
            <w:pPr>
              <w:jc w:val="center"/>
              <w:rPr>
                <w:rFonts w:hint="default" w:ascii="宋体" w:hAnsi="宋体" w:eastAsia="宋体" w:cs="宋体"/>
                <w:color w:val="auto"/>
                <w:sz w:val="24"/>
                <w:lang w:val="en-US" w:eastAsia="zh-CN"/>
              </w:rPr>
            </w:pPr>
            <w:r>
              <w:rPr>
                <w:rFonts w:hint="eastAsia" w:ascii="宋体" w:hAnsi="宋体" w:cs="宋体"/>
                <w:color w:val="auto"/>
                <w:sz w:val="24"/>
                <w:lang w:val="en-US" w:eastAsia="zh-CN"/>
              </w:rPr>
              <w:t>1.6MPa及以下</w:t>
            </w:r>
          </w:p>
        </w:tc>
        <w:tc>
          <w:tcPr>
            <w:tcW w:w="1635" w:type="dxa"/>
            <w:vAlign w:val="center"/>
          </w:tcPr>
          <w:p>
            <w:pPr>
              <w:jc w:val="center"/>
              <w:rPr>
                <w:rFonts w:ascii="宋体" w:cs="宋体"/>
                <w:color w:val="auto"/>
                <w:sz w:val="24"/>
              </w:rPr>
            </w:pPr>
            <w:r>
              <w:rPr>
                <w:rFonts w:ascii="宋体" w:hAnsi="宋体" w:cs="宋体"/>
                <w:color w:val="auto"/>
                <w:sz w:val="24"/>
              </w:rPr>
              <w:t>DN300</w:t>
            </w:r>
            <w:r>
              <w:rPr>
                <w:rFonts w:hint="eastAsia" w:ascii="宋体" w:hAnsi="宋体" w:cs="宋体"/>
                <w:color w:val="auto"/>
                <w:sz w:val="24"/>
              </w:rPr>
              <w:t>及以下</w:t>
            </w:r>
          </w:p>
        </w:tc>
        <w:tc>
          <w:tcPr>
            <w:tcW w:w="2070" w:type="dxa"/>
            <w:vAlign w:val="center"/>
          </w:tcPr>
          <w:p>
            <w:pPr>
              <w:jc w:val="center"/>
              <w:rPr>
                <w:rFonts w:ascii="宋体" w:cs="宋体"/>
                <w:color w:val="auto"/>
                <w:sz w:val="24"/>
              </w:rPr>
            </w:pPr>
            <w:r>
              <w:rPr>
                <w:rFonts w:ascii="宋体" w:hAnsi="宋体" w:cs="宋体"/>
                <w:color w:val="auto"/>
                <w:sz w:val="24"/>
              </w:rPr>
              <w:t>20</w:t>
            </w:r>
            <w:r>
              <w:rPr>
                <w:rFonts w:hint="eastAsia" w:ascii="宋体" w:hAnsi="宋体" w:cs="宋体"/>
                <w:color w:val="auto"/>
                <w:sz w:val="24"/>
              </w:rPr>
              <w:t>无缝钢管</w:t>
            </w:r>
          </w:p>
        </w:tc>
        <w:tc>
          <w:tcPr>
            <w:tcW w:w="1605" w:type="dxa"/>
            <w:vAlign w:val="center"/>
          </w:tcPr>
          <w:p>
            <w:pPr>
              <w:jc w:val="center"/>
              <w:rPr>
                <w:rFonts w:ascii="宋体" w:cs="宋体"/>
                <w:color w:val="auto"/>
                <w:sz w:val="24"/>
              </w:rPr>
            </w:pPr>
            <w:r>
              <w:rPr>
                <w:rFonts w:ascii="宋体" w:hAnsi="宋体" w:cs="宋体"/>
                <w:color w:val="auto"/>
                <w:sz w:val="24"/>
              </w:rPr>
              <w:t>GB/T8163-2018</w:t>
            </w:r>
          </w:p>
        </w:tc>
        <w:tc>
          <w:tcPr>
            <w:tcW w:w="1101" w:type="dxa"/>
            <w:vMerge w:val="restart"/>
            <w:vAlign w:val="center"/>
          </w:tcPr>
          <w:p>
            <w:pPr>
              <w:jc w:val="center"/>
              <w:rPr>
                <w:rFonts w:ascii="宋体" w:hAnsi="宋体" w:cs="宋体"/>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6" w:type="dxa"/>
            <w:vAlign w:val="center"/>
          </w:tcPr>
          <w:p>
            <w:pPr>
              <w:jc w:val="center"/>
              <w:rPr>
                <w:rFonts w:ascii="宋体" w:cs="宋体"/>
                <w:color w:val="auto"/>
                <w:sz w:val="24"/>
              </w:rPr>
            </w:pPr>
            <w:r>
              <w:rPr>
                <w:rFonts w:ascii="宋体" w:hAnsi="宋体" w:cs="宋体"/>
                <w:color w:val="auto"/>
                <w:sz w:val="24"/>
              </w:rPr>
              <w:t>2</w:t>
            </w:r>
          </w:p>
        </w:tc>
        <w:tc>
          <w:tcPr>
            <w:tcW w:w="1496" w:type="dxa"/>
            <w:vMerge w:val="continue"/>
            <w:vAlign w:val="center"/>
          </w:tcPr>
          <w:p>
            <w:pPr>
              <w:jc w:val="center"/>
              <w:rPr>
                <w:rFonts w:ascii="宋体" w:hAnsi="宋体" w:cs="宋体"/>
                <w:color w:val="auto"/>
                <w:sz w:val="24"/>
              </w:rPr>
            </w:pPr>
          </w:p>
        </w:tc>
        <w:tc>
          <w:tcPr>
            <w:tcW w:w="1635" w:type="dxa"/>
            <w:vAlign w:val="center"/>
          </w:tcPr>
          <w:p>
            <w:pPr>
              <w:jc w:val="center"/>
              <w:rPr>
                <w:rFonts w:ascii="宋体" w:cs="宋体"/>
                <w:color w:val="auto"/>
                <w:sz w:val="24"/>
              </w:rPr>
            </w:pPr>
            <w:r>
              <w:rPr>
                <w:rFonts w:ascii="宋体" w:hAnsi="宋体" w:cs="宋体"/>
                <w:color w:val="auto"/>
                <w:sz w:val="24"/>
              </w:rPr>
              <w:t>DN300</w:t>
            </w:r>
            <w:r>
              <w:rPr>
                <w:rFonts w:hint="eastAsia" w:ascii="宋体" w:hAnsi="宋体" w:cs="宋体"/>
                <w:color w:val="auto"/>
                <w:sz w:val="24"/>
              </w:rPr>
              <w:t>以上</w:t>
            </w:r>
          </w:p>
        </w:tc>
        <w:tc>
          <w:tcPr>
            <w:tcW w:w="2070" w:type="dxa"/>
            <w:vAlign w:val="center"/>
          </w:tcPr>
          <w:p>
            <w:pPr>
              <w:jc w:val="center"/>
              <w:rPr>
                <w:rFonts w:ascii="宋体" w:cs="宋体"/>
                <w:color w:val="auto"/>
                <w:sz w:val="24"/>
              </w:rPr>
            </w:pPr>
            <w:r>
              <w:rPr>
                <w:rFonts w:ascii="宋体" w:hAnsi="宋体" w:cs="宋体"/>
                <w:color w:val="auto"/>
                <w:sz w:val="24"/>
              </w:rPr>
              <w:t>Q235B</w:t>
            </w:r>
            <w:r>
              <w:rPr>
                <w:rFonts w:hint="eastAsia" w:ascii="宋体" w:hAnsi="宋体" w:cs="宋体"/>
                <w:color w:val="auto"/>
                <w:sz w:val="24"/>
              </w:rPr>
              <w:t>钢螺旋焊管</w:t>
            </w:r>
          </w:p>
        </w:tc>
        <w:tc>
          <w:tcPr>
            <w:tcW w:w="1605" w:type="dxa"/>
            <w:vAlign w:val="center"/>
          </w:tcPr>
          <w:p>
            <w:pPr>
              <w:jc w:val="center"/>
              <w:rPr>
                <w:rFonts w:ascii="宋体" w:hAnsi="宋体" w:cs="宋体"/>
                <w:color w:val="auto"/>
                <w:sz w:val="24"/>
              </w:rPr>
            </w:pPr>
            <w:r>
              <w:rPr>
                <w:rFonts w:hint="eastAsia" w:ascii="宋体" w:hAnsi="宋体" w:cs="宋体"/>
                <w:color w:val="auto"/>
                <w:sz w:val="24"/>
              </w:rPr>
              <w:t>GB/T3091-2015</w:t>
            </w:r>
          </w:p>
        </w:tc>
        <w:tc>
          <w:tcPr>
            <w:tcW w:w="1101" w:type="dxa"/>
            <w:vMerge w:val="continue"/>
            <w:vAlign w:val="center"/>
          </w:tcPr>
          <w:p>
            <w:pPr>
              <w:jc w:val="center"/>
              <w:rPr>
                <w:rFonts w:ascii="宋体" w:hAnsi="宋体" w:cs="宋体"/>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6" w:type="dxa"/>
            <w:vAlign w:val="center"/>
          </w:tcPr>
          <w:p>
            <w:pPr>
              <w:jc w:val="center"/>
              <w:rPr>
                <w:rFonts w:ascii="宋体" w:hAnsi="宋体" w:cs="宋体"/>
                <w:color w:val="auto"/>
                <w:sz w:val="24"/>
              </w:rPr>
            </w:pPr>
            <w:r>
              <w:rPr>
                <w:rFonts w:hint="eastAsia" w:ascii="宋体" w:hAnsi="宋体" w:cs="宋体"/>
                <w:color w:val="auto"/>
                <w:sz w:val="24"/>
              </w:rPr>
              <w:t>3</w:t>
            </w:r>
          </w:p>
        </w:tc>
        <w:tc>
          <w:tcPr>
            <w:tcW w:w="1496" w:type="dxa"/>
            <w:vAlign w:val="center"/>
          </w:tcPr>
          <w:p>
            <w:pPr>
              <w:jc w:val="center"/>
              <w:rPr>
                <w:rFonts w:hint="default" w:ascii="宋体" w:hAnsi="宋体" w:eastAsia="宋体" w:cs="宋体"/>
                <w:color w:val="auto"/>
                <w:sz w:val="24"/>
                <w:lang w:val="en-US" w:eastAsia="zh-CN"/>
              </w:rPr>
            </w:pPr>
            <w:r>
              <w:rPr>
                <w:rFonts w:hint="eastAsia" w:ascii="宋体" w:hAnsi="宋体" w:cs="宋体"/>
                <w:color w:val="auto"/>
                <w:sz w:val="24"/>
                <w:lang w:val="en-US" w:eastAsia="zh-CN"/>
              </w:rPr>
              <w:t>2.5MPa</w:t>
            </w:r>
          </w:p>
        </w:tc>
        <w:tc>
          <w:tcPr>
            <w:tcW w:w="1635" w:type="dxa"/>
            <w:vAlign w:val="center"/>
          </w:tcPr>
          <w:p>
            <w:pPr>
              <w:jc w:val="center"/>
              <w:rPr>
                <w:rFonts w:ascii="宋体" w:hAnsi="宋体" w:cs="宋体"/>
                <w:color w:val="auto"/>
                <w:sz w:val="24"/>
              </w:rPr>
            </w:pPr>
            <w:r>
              <w:rPr>
                <w:rFonts w:hint="eastAsia" w:ascii="宋体" w:hAnsi="宋体" w:cs="宋体"/>
                <w:color w:val="auto"/>
                <w:sz w:val="24"/>
              </w:rPr>
              <w:t>全口径</w:t>
            </w:r>
          </w:p>
        </w:tc>
        <w:tc>
          <w:tcPr>
            <w:tcW w:w="2070" w:type="dxa"/>
            <w:vAlign w:val="center"/>
          </w:tcPr>
          <w:p>
            <w:pPr>
              <w:jc w:val="center"/>
              <w:rPr>
                <w:rFonts w:ascii="宋体" w:hAnsi="宋体" w:cs="宋体"/>
                <w:color w:val="auto"/>
                <w:sz w:val="24"/>
              </w:rPr>
            </w:pPr>
            <w:r>
              <w:rPr>
                <w:rFonts w:hint="eastAsia" w:ascii="宋体" w:hAnsi="宋体" w:cs="宋体"/>
                <w:color w:val="auto"/>
                <w:sz w:val="24"/>
              </w:rPr>
              <w:t>20无缝钢管</w:t>
            </w:r>
          </w:p>
        </w:tc>
        <w:tc>
          <w:tcPr>
            <w:tcW w:w="1605" w:type="dxa"/>
            <w:vAlign w:val="center"/>
          </w:tcPr>
          <w:p>
            <w:pPr>
              <w:jc w:val="center"/>
              <w:rPr>
                <w:rFonts w:ascii="宋体" w:hAnsi="宋体" w:cs="宋体"/>
                <w:color w:val="auto"/>
                <w:sz w:val="24"/>
              </w:rPr>
            </w:pPr>
            <w:r>
              <w:rPr>
                <w:rFonts w:hint="eastAsia" w:ascii="宋体" w:hAnsi="宋体" w:cs="宋体"/>
                <w:color w:val="auto"/>
                <w:sz w:val="24"/>
              </w:rPr>
              <w:t>GB/T8163-2018</w:t>
            </w:r>
          </w:p>
          <w:p/>
        </w:tc>
        <w:tc>
          <w:tcPr>
            <w:tcW w:w="1101" w:type="dxa"/>
            <w:vAlign w:val="center"/>
          </w:tcPr>
          <w:p>
            <w:pPr>
              <w:jc w:val="center"/>
              <w:rPr>
                <w:rFonts w:ascii="宋体" w:hAnsi="宋体" w:cs="宋体"/>
                <w:color w:val="auto"/>
                <w:sz w:val="24"/>
              </w:rPr>
            </w:pPr>
          </w:p>
        </w:tc>
      </w:tr>
    </w:tbl>
    <w:p>
      <w:pPr>
        <w:ind w:firstLine="560" w:firstLineChars="200"/>
        <w:rPr>
          <w:rFonts w:ascii="宋体" w:hAnsi="宋体" w:cs="宋体"/>
          <w:color w:val="auto"/>
          <w:sz w:val="28"/>
          <w:szCs w:val="28"/>
        </w:rPr>
      </w:pPr>
      <w:r>
        <w:rPr>
          <w:rFonts w:hint="eastAsia" w:ascii="宋体" w:hAnsi="宋体" w:cs="宋体"/>
          <w:color w:val="auto"/>
          <w:sz w:val="28"/>
          <w:szCs w:val="28"/>
        </w:rPr>
        <w:t>Q235B钢螺旋焊管，应符合《低压流体输送用焊接钢管》GB/T3091-2015，埋弧焊管焊缝应双面成型，内外埋弧焊缝各不少于一道，管道出厂前应逐根进行100%无损检测和水压试验，检验合格才可使用。管道出厂前应进行特种设备</w:t>
      </w:r>
      <w:r>
        <w:rPr>
          <w:rFonts w:hint="eastAsia" w:ascii="宋体" w:hAnsi="宋体" w:cs="宋体"/>
          <w:color w:val="auto"/>
          <w:sz w:val="28"/>
          <w:szCs w:val="28"/>
          <w:lang w:val="en-US" w:eastAsia="zh-CN"/>
        </w:rPr>
        <w:t>监督检验</w:t>
      </w:r>
      <w:r>
        <w:rPr>
          <w:rFonts w:hint="eastAsia" w:ascii="宋体" w:hAnsi="宋体" w:cs="宋体"/>
          <w:color w:val="auto"/>
          <w:sz w:val="28"/>
          <w:szCs w:val="28"/>
        </w:rPr>
        <w:t>压力管道制造监督检验，每根管道对应编号应有监督检验合格证书</w:t>
      </w:r>
      <w:r>
        <w:rPr>
          <w:rFonts w:hint="eastAsia" w:ascii="宋体" w:hAnsi="宋体" w:cs="宋体"/>
          <w:color w:val="auto"/>
          <w:sz w:val="28"/>
          <w:szCs w:val="28"/>
          <w:lang w:eastAsia="zh-CN"/>
        </w:rPr>
        <w:t>。</w:t>
      </w:r>
    </w:p>
    <w:p>
      <w:pPr>
        <w:ind w:firstLine="560" w:firstLineChars="200"/>
        <w:outlineLvl w:val="3"/>
        <w:rPr>
          <w:rFonts w:ascii="宋体" w:cs="宋体"/>
          <w:color w:val="auto"/>
          <w:sz w:val="28"/>
          <w:szCs w:val="28"/>
        </w:rPr>
      </w:pPr>
      <w:r>
        <w:rPr>
          <w:rFonts w:ascii="宋体" w:hAnsi="宋体" w:cs="宋体"/>
          <w:color w:val="auto"/>
          <w:sz w:val="28"/>
          <w:szCs w:val="28"/>
        </w:rPr>
        <w:t>2.1.2.2</w:t>
      </w:r>
      <w:r>
        <w:rPr>
          <w:rFonts w:hint="eastAsia" w:ascii="宋体" w:hAnsi="宋体" w:cs="宋体"/>
          <w:color w:val="auto"/>
          <w:sz w:val="28"/>
          <w:szCs w:val="28"/>
        </w:rPr>
        <w:t>直埋蒸汽管外套钢管</w:t>
      </w:r>
      <w:r>
        <w:rPr>
          <w:rFonts w:hint="eastAsia" w:ascii="宋体" w:hAnsi="宋体" w:cs="宋体"/>
          <w:color w:val="auto"/>
          <w:sz w:val="28"/>
          <w:szCs w:val="28"/>
          <w:lang w:val="en-US" w:eastAsia="zh-CN"/>
        </w:rPr>
        <w:t>材质</w:t>
      </w:r>
      <w:r>
        <w:rPr>
          <w:rFonts w:hint="eastAsia" w:ascii="宋体" w:hAnsi="宋体" w:cs="宋体"/>
          <w:color w:val="auto"/>
          <w:sz w:val="28"/>
          <w:szCs w:val="28"/>
        </w:rPr>
        <w:t>选用参照下表执行：</w:t>
      </w:r>
    </w:p>
    <w:tbl>
      <w:tblPr>
        <w:tblStyle w:val="1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6"/>
        <w:gridCol w:w="2085"/>
        <w:gridCol w:w="2401"/>
        <w:gridCol w:w="31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6" w:type="dxa"/>
            <w:vAlign w:val="center"/>
          </w:tcPr>
          <w:p>
            <w:pPr>
              <w:jc w:val="center"/>
              <w:rPr>
                <w:rFonts w:ascii="宋体" w:cs="宋体"/>
                <w:color w:val="auto"/>
                <w:sz w:val="24"/>
              </w:rPr>
            </w:pPr>
            <w:r>
              <w:rPr>
                <w:rFonts w:hint="eastAsia" w:ascii="宋体" w:hAnsi="宋体" w:cs="宋体"/>
                <w:color w:val="auto"/>
                <w:sz w:val="24"/>
              </w:rPr>
              <w:t>序号</w:t>
            </w:r>
          </w:p>
        </w:tc>
        <w:tc>
          <w:tcPr>
            <w:tcW w:w="2085" w:type="dxa"/>
            <w:vAlign w:val="center"/>
          </w:tcPr>
          <w:p>
            <w:pPr>
              <w:jc w:val="center"/>
              <w:rPr>
                <w:rFonts w:ascii="宋体" w:cs="宋体"/>
                <w:color w:val="auto"/>
                <w:sz w:val="24"/>
              </w:rPr>
            </w:pPr>
            <w:r>
              <w:rPr>
                <w:rFonts w:hint="eastAsia" w:ascii="宋体" w:hAnsi="宋体" w:cs="宋体"/>
                <w:color w:val="auto"/>
                <w:sz w:val="24"/>
              </w:rPr>
              <w:t>外套管管径</w:t>
            </w:r>
          </w:p>
        </w:tc>
        <w:tc>
          <w:tcPr>
            <w:tcW w:w="2401" w:type="dxa"/>
            <w:vAlign w:val="center"/>
          </w:tcPr>
          <w:p>
            <w:pPr>
              <w:jc w:val="center"/>
              <w:rPr>
                <w:rFonts w:ascii="宋体" w:cs="宋体"/>
                <w:color w:val="auto"/>
                <w:sz w:val="24"/>
              </w:rPr>
            </w:pPr>
            <w:r>
              <w:rPr>
                <w:rFonts w:hint="eastAsia" w:ascii="宋体" w:hAnsi="宋体" w:cs="宋体"/>
                <w:color w:val="auto"/>
                <w:sz w:val="24"/>
              </w:rPr>
              <w:t>材</w:t>
            </w:r>
            <w:r>
              <w:rPr>
                <w:rFonts w:ascii="宋体" w:hAnsi="宋体" w:cs="宋体"/>
                <w:color w:val="auto"/>
                <w:sz w:val="24"/>
              </w:rPr>
              <w:t xml:space="preserve"> </w:t>
            </w:r>
            <w:r>
              <w:rPr>
                <w:rFonts w:hint="eastAsia" w:ascii="宋体" w:hAnsi="宋体" w:cs="宋体"/>
                <w:color w:val="auto"/>
                <w:sz w:val="24"/>
              </w:rPr>
              <w:t>质</w:t>
            </w:r>
          </w:p>
        </w:tc>
        <w:tc>
          <w:tcPr>
            <w:tcW w:w="3120" w:type="dxa"/>
            <w:vAlign w:val="center"/>
          </w:tcPr>
          <w:p>
            <w:pPr>
              <w:jc w:val="center"/>
              <w:rPr>
                <w:rFonts w:ascii="宋体" w:cs="宋体"/>
                <w:color w:val="auto"/>
                <w:sz w:val="24"/>
              </w:rPr>
            </w:pPr>
            <w:r>
              <w:rPr>
                <w:rFonts w:hint="eastAsia" w:ascii="宋体" w:hAnsi="宋体" w:cs="宋体"/>
                <w:color w:val="auto"/>
                <w:sz w:val="24"/>
              </w:rPr>
              <w:t>执行标准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6" w:type="dxa"/>
            <w:vAlign w:val="center"/>
          </w:tcPr>
          <w:p>
            <w:pPr>
              <w:jc w:val="center"/>
              <w:rPr>
                <w:rFonts w:ascii="宋体" w:cs="宋体"/>
                <w:color w:val="auto"/>
                <w:sz w:val="24"/>
              </w:rPr>
            </w:pPr>
            <w:r>
              <w:rPr>
                <w:rFonts w:ascii="宋体" w:hAnsi="宋体" w:cs="宋体"/>
                <w:color w:val="auto"/>
                <w:sz w:val="24"/>
              </w:rPr>
              <w:t>1</w:t>
            </w:r>
          </w:p>
        </w:tc>
        <w:tc>
          <w:tcPr>
            <w:tcW w:w="2085" w:type="dxa"/>
            <w:vAlign w:val="center"/>
          </w:tcPr>
          <w:p>
            <w:pPr>
              <w:jc w:val="center"/>
              <w:rPr>
                <w:rFonts w:ascii="宋体" w:cs="宋体"/>
                <w:color w:val="auto"/>
                <w:sz w:val="24"/>
              </w:rPr>
            </w:pPr>
            <w:r>
              <w:rPr>
                <w:rFonts w:ascii="宋体" w:hAnsi="宋体" w:cs="宋体"/>
                <w:color w:val="auto"/>
                <w:sz w:val="24"/>
              </w:rPr>
              <w:t>DN200</w:t>
            </w:r>
            <w:r>
              <w:rPr>
                <w:rFonts w:hint="eastAsia" w:ascii="宋体" w:hAnsi="宋体" w:cs="宋体"/>
                <w:color w:val="auto"/>
                <w:sz w:val="24"/>
              </w:rPr>
              <w:t>以下</w:t>
            </w:r>
          </w:p>
        </w:tc>
        <w:tc>
          <w:tcPr>
            <w:tcW w:w="2401" w:type="dxa"/>
            <w:vAlign w:val="center"/>
          </w:tcPr>
          <w:p>
            <w:pPr>
              <w:jc w:val="center"/>
              <w:rPr>
                <w:rFonts w:ascii="宋体" w:cs="宋体"/>
                <w:color w:val="auto"/>
                <w:sz w:val="24"/>
              </w:rPr>
            </w:pPr>
            <w:r>
              <w:rPr>
                <w:rFonts w:ascii="宋体" w:hAnsi="宋体" w:cs="宋体"/>
                <w:color w:val="auto"/>
                <w:sz w:val="24"/>
              </w:rPr>
              <w:t>20</w:t>
            </w:r>
            <w:r>
              <w:rPr>
                <w:rFonts w:hint="eastAsia" w:ascii="宋体" w:hAnsi="宋体" w:cs="宋体"/>
                <w:color w:val="auto"/>
                <w:sz w:val="24"/>
              </w:rPr>
              <w:t>无缝钢管</w:t>
            </w:r>
          </w:p>
        </w:tc>
        <w:tc>
          <w:tcPr>
            <w:tcW w:w="3120" w:type="dxa"/>
            <w:vAlign w:val="center"/>
          </w:tcPr>
          <w:p>
            <w:pPr>
              <w:jc w:val="center"/>
              <w:rPr>
                <w:rFonts w:ascii="宋体" w:cs="宋体"/>
                <w:color w:val="auto"/>
                <w:sz w:val="24"/>
              </w:rPr>
            </w:pPr>
            <w:r>
              <w:rPr>
                <w:rFonts w:ascii="宋体" w:hAnsi="宋体" w:cs="宋体"/>
                <w:color w:val="auto"/>
                <w:sz w:val="24"/>
              </w:rPr>
              <w:t>GB/T8163-2018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6" w:type="dxa"/>
            <w:vAlign w:val="center"/>
          </w:tcPr>
          <w:p>
            <w:pPr>
              <w:jc w:val="center"/>
              <w:rPr>
                <w:rFonts w:ascii="宋体" w:cs="宋体"/>
                <w:color w:val="auto"/>
                <w:sz w:val="24"/>
              </w:rPr>
            </w:pPr>
            <w:r>
              <w:rPr>
                <w:rFonts w:ascii="宋体" w:hAnsi="宋体" w:cs="宋体"/>
                <w:color w:val="auto"/>
                <w:sz w:val="24"/>
              </w:rPr>
              <w:t>2</w:t>
            </w:r>
          </w:p>
        </w:tc>
        <w:tc>
          <w:tcPr>
            <w:tcW w:w="2085" w:type="dxa"/>
            <w:vAlign w:val="center"/>
          </w:tcPr>
          <w:p>
            <w:pPr>
              <w:jc w:val="center"/>
              <w:rPr>
                <w:rFonts w:ascii="宋体" w:cs="宋体"/>
                <w:color w:val="auto"/>
                <w:sz w:val="24"/>
              </w:rPr>
            </w:pPr>
            <w:r>
              <w:rPr>
                <w:rFonts w:ascii="宋体" w:hAnsi="宋体" w:cs="宋体"/>
                <w:color w:val="auto"/>
                <w:sz w:val="24"/>
              </w:rPr>
              <w:t>DN200</w:t>
            </w:r>
            <w:r>
              <w:rPr>
                <w:rFonts w:hint="eastAsia" w:ascii="宋体" w:hAnsi="宋体" w:cs="宋体"/>
                <w:color w:val="auto"/>
                <w:sz w:val="24"/>
              </w:rPr>
              <w:t>及以上</w:t>
            </w:r>
          </w:p>
        </w:tc>
        <w:tc>
          <w:tcPr>
            <w:tcW w:w="2401" w:type="dxa"/>
            <w:vAlign w:val="center"/>
          </w:tcPr>
          <w:p>
            <w:pPr>
              <w:jc w:val="center"/>
              <w:rPr>
                <w:rFonts w:ascii="宋体" w:cs="宋体"/>
                <w:color w:val="auto"/>
                <w:sz w:val="24"/>
              </w:rPr>
            </w:pPr>
            <w:r>
              <w:rPr>
                <w:rFonts w:ascii="宋体" w:hAnsi="宋体" w:cs="宋体"/>
                <w:color w:val="auto"/>
                <w:sz w:val="24"/>
              </w:rPr>
              <w:t>Q235B</w:t>
            </w:r>
            <w:r>
              <w:rPr>
                <w:rFonts w:hint="eastAsia" w:ascii="宋体" w:hAnsi="宋体" w:cs="宋体"/>
                <w:color w:val="auto"/>
                <w:sz w:val="24"/>
              </w:rPr>
              <w:t>钢螺旋焊管</w:t>
            </w:r>
          </w:p>
        </w:tc>
        <w:tc>
          <w:tcPr>
            <w:tcW w:w="3120" w:type="dxa"/>
            <w:vAlign w:val="center"/>
          </w:tcPr>
          <w:p>
            <w:pPr>
              <w:jc w:val="center"/>
              <w:rPr>
                <w:rFonts w:ascii="宋体" w:cs="宋体"/>
                <w:color w:val="auto"/>
                <w:sz w:val="24"/>
              </w:rPr>
            </w:pPr>
            <w:r>
              <w:rPr>
                <w:rFonts w:hint="eastAsia" w:ascii="宋体" w:hAnsi="宋体" w:cs="宋体"/>
                <w:color w:val="auto"/>
                <w:sz w:val="24"/>
              </w:rPr>
              <w:t>GB/T3091-2015</w:t>
            </w:r>
          </w:p>
        </w:tc>
      </w:tr>
    </w:tbl>
    <w:p>
      <w:pPr>
        <w:ind w:firstLine="560" w:firstLineChars="200"/>
        <w:rPr>
          <w:rFonts w:ascii="宋体" w:hAnsi="宋体" w:cs="宋体"/>
          <w:color w:val="auto"/>
          <w:sz w:val="28"/>
          <w:szCs w:val="28"/>
        </w:rPr>
      </w:pPr>
      <w:r>
        <w:rPr>
          <w:rFonts w:hint="eastAsia" w:ascii="宋体" w:hAnsi="宋体" w:cs="宋体"/>
          <w:color w:val="auto"/>
          <w:sz w:val="28"/>
          <w:szCs w:val="28"/>
        </w:rPr>
        <w:t>Q235B钢螺旋焊管，应符合《低压流体输送用焊接钢管》GB/T3091-2015，埋弧焊管焊缝应双面成型，内外埋弧焊缝各不少于一道。</w:t>
      </w:r>
    </w:p>
    <w:p>
      <w:pPr>
        <w:ind w:firstLine="560" w:firstLineChars="200"/>
        <w:outlineLvl w:val="3"/>
        <w:rPr>
          <w:rFonts w:hint="eastAsia" w:ascii="宋体" w:hAnsi="宋体" w:cs="宋体"/>
          <w:color w:val="auto"/>
          <w:sz w:val="28"/>
          <w:szCs w:val="28"/>
          <w:lang w:val="en-US" w:eastAsia="zh-CN"/>
        </w:rPr>
      </w:pPr>
      <w:r>
        <w:rPr>
          <w:rFonts w:ascii="宋体" w:hAnsi="宋体" w:cs="宋体"/>
          <w:color w:val="auto"/>
          <w:sz w:val="28"/>
          <w:szCs w:val="28"/>
        </w:rPr>
        <w:t>2.1.2.3</w:t>
      </w:r>
      <w:r>
        <w:rPr>
          <w:rFonts w:hint="eastAsia" w:ascii="宋体" w:hAnsi="宋体" w:cs="宋体"/>
          <w:color w:val="auto"/>
          <w:sz w:val="28"/>
          <w:szCs w:val="28"/>
          <w:lang w:val="en-US" w:eastAsia="zh-CN"/>
        </w:rPr>
        <w:t>直埋蒸汽管道</w:t>
      </w:r>
      <w:r>
        <w:rPr>
          <w:rFonts w:hint="eastAsia" w:ascii="宋体" w:hAnsi="宋体" w:cs="宋体"/>
          <w:color w:val="auto"/>
          <w:sz w:val="28"/>
          <w:szCs w:val="28"/>
        </w:rPr>
        <w:t>保温</w:t>
      </w:r>
      <w:r>
        <w:rPr>
          <w:rFonts w:hint="eastAsia" w:ascii="宋体" w:hAnsi="宋体" w:cs="宋体"/>
          <w:color w:val="auto"/>
          <w:sz w:val="28"/>
          <w:szCs w:val="28"/>
          <w:lang w:val="en-US" w:eastAsia="zh-CN"/>
        </w:rPr>
        <w:t>结构要求</w:t>
      </w:r>
    </w:p>
    <w:p>
      <w:pPr>
        <w:ind w:firstLine="560" w:firstLineChars="200"/>
        <w:outlineLvl w:val="3"/>
        <w:rPr>
          <w:rFonts w:hint="default" w:ascii="宋体" w:hAnsi="宋体" w:cs="宋体"/>
          <w:color w:val="auto"/>
          <w:sz w:val="28"/>
          <w:szCs w:val="28"/>
          <w:lang w:val="en-US" w:eastAsia="zh-CN"/>
        </w:rPr>
      </w:pPr>
      <w:r>
        <w:rPr>
          <w:rFonts w:hint="eastAsia" w:ascii="宋体" w:hAnsi="宋体" w:cs="宋体"/>
          <w:color w:val="auto"/>
          <w:sz w:val="28"/>
          <w:szCs w:val="28"/>
          <w:lang w:val="en-US" w:eastAsia="zh-CN"/>
        </w:rPr>
        <w:t>（1）直埋蒸汽管道保温结构形式</w:t>
      </w:r>
    </w:p>
    <w:p>
      <w:pPr>
        <w:ind w:firstLine="560" w:firstLineChars="200"/>
        <w:rPr>
          <w:rFonts w:ascii="宋体" w:cs="宋体"/>
          <w:color w:val="auto"/>
          <w:sz w:val="28"/>
          <w:szCs w:val="28"/>
        </w:rPr>
      </w:pPr>
      <w:r>
        <w:rPr>
          <w:rFonts w:hint="eastAsia" w:ascii="宋体" w:hAnsi="宋体" w:cs="宋体"/>
          <w:color w:val="auto"/>
          <w:sz w:val="28"/>
          <w:szCs w:val="28"/>
          <w:lang w:val="en-US" w:eastAsia="zh-CN"/>
        </w:rPr>
        <w:t>直埋管道</w:t>
      </w:r>
      <w:r>
        <w:rPr>
          <w:rFonts w:hint="eastAsia" w:ascii="宋体" w:hAnsi="宋体" w:cs="宋体"/>
          <w:color w:val="auto"/>
          <w:sz w:val="28"/>
          <w:szCs w:val="28"/>
          <w:lang w:eastAsia="zh-CN"/>
        </w:rPr>
        <w:t>的</w:t>
      </w:r>
      <w:r>
        <w:rPr>
          <w:rFonts w:hint="eastAsia" w:ascii="宋体" w:hAnsi="宋体" w:cs="宋体"/>
          <w:color w:val="auto"/>
          <w:sz w:val="28"/>
          <w:szCs w:val="28"/>
          <w:lang w:val="en-US" w:eastAsia="zh-CN"/>
        </w:rPr>
        <w:t>制造</w:t>
      </w:r>
      <w:r>
        <w:rPr>
          <w:rFonts w:hint="eastAsia" w:ascii="宋体" w:hAnsi="宋体" w:cs="宋体"/>
          <w:color w:val="auto"/>
          <w:sz w:val="28"/>
          <w:szCs w:val="28"/>
        </w:rPr>
        <w:t>应符合国家《城镇供热预制直埋蒸汽保温管及管路附件》</w:t>
      </w:r>
      <w:r>
        <w:rPr>
          <w:rFonts w:ascii="宋体" w:hAnsi="宋体" w:cs="宋体"/>
          <w:color w:val="auto"/>
          <w:sz w:val="28"/>
          <w:szCs w:val="28"/>
        </w:rPr>
        <w:t>CJ/T246-2018</w:t>
      </w:r>
      <w:r>
        <w:rPr>
          <w:rFonts w:hint="eastAsia" w:ascii="宋体" w:hAnsi="宋体" w:cs="宋体"/>
          <w:color w:val="auto"/>
          <w:sz w:val="28"/>
          <w:szCs w:val="28"/>
        </w:rPr>
        <w:t>。直埋蒸汽管保温结构形式参照下表：</w:t>
      </w:r>
      <w:r>
        <w:rPr>
          <w:rFonts w:ascii="宋体" w:hAnsi="宋体" w:cs="宋体"/>
          <w:color w:val="auto"/>
          <w:sz w:val="28"/>
          <w:szCs w:val="28"/>
        </w:rPr>
        <w:t xml:space="preserve"> </w:t>
      </w:r>
    </w:p>
    <w:tbl>
      <w:tblPr>
        <w:tblStyle w:val="1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18"/>
        <w:gridCol w:w="2085"/>
        <w:gridCol w:w="49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18" w:type="dxa"/>
            <w:vAlign w:val="center"/>
          </w:tcPr>
          <w:p>
            <w:pPr>
              <w:jc w:val="center"/>
              <w:rPr>
                <w:rFonts w:ascii="宋体" w:cs="宋体"/>
                <w:color w:val="auto"/>
                <w:sz w:val="24"/>
              </w:rPr>
            </w:pPr>
            <w:r>
              <w:rPr>
                <w:rFonts w:hint="eastAsia" w:ascii="宋体" w:hAnsi="宋体" w:cs="宋体"/>
                <w:color w:val="auto"/>
                <w:sz w:val="24"/>
              </w:rPr>
              <w:t>序号</w:t>
            </w:r>
          </w:p>
        </w:tc>
        <w:tc>
          <w:tcPr>
            <w:tcW w:w="2085" w:type="dxa"/>
            <w:vAlign w:val="center"/>
          </w:tcPr>
          <w:p>
            <w:pPr>
              <w:jc w:val="center"/>
              <w:rPr>
                <w:rFonts w:ascii="宋体" w:cs="宋体"/>
                <w:color w:val="auto"/>
                <w:sz w:val="24"/>
              </w:rPr>
            </w:pPr>
            <w:r>
              <w:rPr>
                <w:rFonts w:hint="eastAsia" w:ascii="宋体" w:hAnsi="宋体" w:cs="宋体"/>
                <w:color w:val="auto"/>
                <w:sz w:val="24"/>
              </w:rPr>
              <w:t>工作管管径</w:t>
            </w:r>
          </w:p>
        </w:tc>
        <w:tc>
          <w:tcPr>
            <w:tcW w:w="4965" w:type="dxa"/>
            <w:vAlign w:val="center"/>
          </w:tcPr>
          <w:p>
            <w:pPr>
              <w:jc w:val="center"/>
              <w:rPr>
                <w:rFonts w:ascii="宋体" w:cs="宋体"/>
                <w:color w:val="auto"/>
                <w:sz w:val="24"/>
              </w:rPr>
            </w:pPr>
            <w:r>
              <w:rPr>
                <w:rFonts w:hint="eastAsia" w:ascii="宋体" w:hAnsi="宋体" w:cs="宋体"/>
                <w:color w:val="auto"/>
                <w:sz w:val="24"/>
              </w:rPr>
              <w:t>保温结构形式及结构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18" w:type="dxa"/>
            <w:vAlign w:val="center"/>
          </w:tcPr>
          <w:p>
            <w:pPr>
              <w:jc w:val="center"/>
              <w:rPr>
                <w:rFonts w:ascii="宋体" w:cs="宋体"/>
                <w:color w:val="auto"/>
                <w:sz w:val="24"/>
              </w:rPr>
            </w:pPr>
            <w:r>
              <w:rPr>
                <w:rFonts w:ascii="宋体" w:hAnsi="宋体" w:cs="宋体"/>
                <w:color w:val="auto"/>
                <w:sz w:val="24"/>
              </w:rPr>
              <w:t>1</w:t>
            </w:r>
          </w:p>
        </w:tc>
        <w:tc>
          <w:tcPr>
            <w:tcW w:w="2085" w:type="dxa"/>
            <w:vAlign w:val="center"/>
          </w:tcPr>
          <w:p>
            <w:pPr>
              <w:jc w:val="center"/>
              <w:rPr>
                <w:rFonts w:ascii="宋体" w:cs="宋体"/>
                <w:color w:val="auto"/>
                <w:sz w:val="24"/>
              </w:rPr>
            </w:pPr>
            <w:r>
              <w:rPr>
                <w:rFonts w:ascii="宋体" w:hAnsi="宋体" w:cs="宋体"/>
                <w:color w:val="auto"/>
                <w:sz w:val="24"/>
              </w:rPr>
              <w:t>DN</w:t>
            </w:r>
            <w:r>
              <w:rPr>
                <w:rFonts w:hint="eastAsia" w:ascii="宋体" w:hAnsi="宋体" w:cs="宋体"/>
                <w:color w:val="auto"/>
                <w:sz w:val="24"/>
                <w:lang w:val="en-US" w:eastAsia="zh-CN"/>
              </w:rPr>
              <w:t>1</w:t>
            </w:r>
            <w:r>
              <w:rPr>
                <w:rFonts w:ascii="宋体" w:hAnsi="宋体" w:cs="宋体"/>
                <w:color w:val="auto"/>
                <w:sz w:val="24"/>
              </w:rPr>
              <w:t>00</w:t>
            </w:r>
            <w:r>
              <w:rPr>
                <w:rFonts w:hint="eastAsia" w:ascii="宋体" w:hAnsi="宋体" w:cs="宋体"/>
                <w:color w:val="auto"/>
                <w:sz w:val="24"/>
              </w:rPr>
              <w:t>及以下</w:t>
            </w:r>
          </w:p>
        </w:tc>
        <w:tc>
          <w:tcPr>
            <w:tcW w:w="4965" w:type="dxa"/>
            <w:vAlign w:val="center"/>
          </w:tcPr>
          <w:p>
            <w:pPr>
              <w:jc w:val="left"/>
              <w:rPr>
                <w:rFonts w:ascii="宋体" w:cs="宋体"/>
                <w:color w:val="auto"/>
                <w:sz w:val="24"/>
              </w:rPr>
            </w:pPr>
            <w:r>
              <w:rPr>
                <w:rFonts w:hint="eastAsia" w:ascii="宋体" w:hAnsi="宋体" w:cs="宋体"/>
                <w:color w:val="auto"/>
                <w:sz w:val="24"/>
              </w:rPr>
              <w:t>工作管</w:t>
            </w:r>
            <w:r>
              <w:rPr>
                <w:rFonts w:hint="eastAsia" w:ascii="宋体" w:hAnsi="宋体" w:cs="宋体"/>
                <w:color w:val="auto"/>
                <w:sz w:val="24"/>
                <w:lang w:eastAsia="zh-CN"/>
              </w:rPr>
              <w:t>（</w:t>
            </w:r>
            <w:r>
              <w:rPr>
                <w:rFonts w:hint="eastAsia" w:ascii="宋体" w:hAnsi="宋体" w:cs="宋体"/>
                <w:color w:val="auto"/>
                <w:sz w:val="24"/>
                <w:lang w:val="en-US" w:eastAsia="zh-CN"/>
              </w:rPr>
              <w:t>外壁</w:t>
            </w:r>
            <w:r>
              <w:rPr>
                <w:rFonts w:hint="eastAsia" w:ascii="宋体" w:hAnsi="宋体" w:cs="宋体"/>
                <w:color w:val="auto"/>
                <w:sz w:val="24"/>
              </w:rPr>
              <w:t>高温</w:t>
            </w:r>
            <w:r>
              <w:rPr>
                <w:rFonts w:hint="eastAsia" w:ascii="宋体" w:hAnsi="宋体" w:cs="宋体"/>
                <w:color w:val="auto"/>
                <w:sz w:val="24"/>
                <w:lang w:val="en-US" w:eastAsia="zh-CN"/>
              </w:rPr>
              <w:t>无机</w:t>
            </w:r>
            <w:r>
              <w:rPr>
                <w:rFonts w:hint="eastAsia" w:ascii="宋体" w:hAnsi="宋体" w:cs="宋体"/>
                <w:color w:val="auto"/>
                <w:sz w:val="24"/>
              </w:rPr>
              <w:t>富锌底漆</w:t>
            </w:r>
            <w:r>
              <w:rPr>
                <w:rFonts w:hint="eastAsia" w:ascii="宋体" w:hAnsi="宋体" w:cs="宋体"/>
                <w:color w:val="auto"/>
                <w:sz w:val="24"/>
                <w:lang w:eastAsia="zh-CN"/>
              </w:rPr>
              <w:t>）</w:t>
            </w:r>
            <w:r>
              <w:rPr>
                <w:rFonts w:hint="eastAsia" w:ascii="宋体" w:hAnsi="宋体" w:cs="宋体"/>
                <w:color w:val="auto"/>
                <w:sz w:val="24"/>
              </w:rPr>
              <w:t>—耐高温离心玻璃棉—耐高温反射层—耐高温离心玻璃棉—玻璃丝布缠绕（2道）—耐高温反射层—空气层—外护管</w:t>
            </w:r>
            <w:r>
              <w:rPr>
                <w:rFonts w:hint="eastAsia" w:ascii="宋体" w:hAnsi="宋体" w:cs="宋体"/>
                <w:color w:val="auto"/>
                <w:sz w:val="24"/>
                <w:lang w:eastAsia="zh-CN"/>
              </w:rPr>
              <w:t>（</w:t>
            </w:r>
            <w:r>
              <w:rPr>
                <w:rFonts w:hint="eastAsia" w:ascii="宋体" w:hAnsi="宋体" w:cs="宋体"/>
                <w:color w:val="auto"/>
                <w:sz w:val="24"/>
                <w:lang w:val="en-US" w:eastAsia="zh-CN"/>
              </w:rPr>
              <w:t>内部</w:t>
            </w:r>
            <w:r>
              <w:rPr>
                <w:rFonts w:hint="eastAsia" w:ascii="宋体" w:hAnsi="宋体" w:cs="宋体"/>
                <w:color w:val="auto"/>
                <w:sz w:val="24"/>
              </w:rPr>
              <w:t>高温富锌底漆</w:t>
            </w:r>
            <w:r>
              <w:rPr>
                <w:rFonts w:hint="eastAsia" w:ascii="宋体" w:hAnsi="宋体" w:cs="宋体"/>
                <w:color w:val="auto"/>
                <w:sz w:val="24"/>
                <w:lang w:eastAsia="zh-CN"/>
              </w:rPr>
              <w:t>）</w:t>
            </w:r>
            <w:r>
              <w:rPr>
                <w:rFonts w:hint="eastAsia" w:ascii="宋体" w:hAnsi="宋体" w:cs="宋体"/>
                <w:color w:val="auto"/>
                <w:sz w:val="24"/>
              </w:rPr>
              <w:t>—防腐层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18" w:type="dxa"/>
            <w:vAlign w:val="center"/>
          </w:tcPr>
          <w:p>
            <w:pPr>
              <w:jc w:val="center"/>
              <w:rPr>
                <w:rFonts w:ascii="宋体" w:cs="宋体"/>
                <w:color w:val="auto"/>
                <w:sz w:val="24"/>
              </w:rPr>
            </w:pPr>
            <w:r>
              <w:rPr>
                <w:rFonts w:ascii="宋体" w:hAnsi="宋体" w:cs="宋体"/>
                <w:color w:val="auto"/>
                <w:sz w:val="24"/>
              </w:rPr>
              <w:t>2</w:t>
            </w:r>
          </w:p>
        </w:tc>
        <w:tc>
          <w:tcPr>
            <w:tcW w:w="2085" w:type="dxa"/>
            <w:vAlign w:val="center"/>
          </w:tcPr>
          <w:p>
            <w:pPr>
              <w:jc w:val="center"/>
              <w:rPr>
                <w:rFonts w:ascii="宋体" w:cs="宋体"/>
                <w:color w:val="auto"/>
                <w:sz w:val="24"/>
              </w:rPr>
            </w:pPr>
            <w:r>
              <w:rPr>
                <w:rFonts w:ascii="宋体" w:hAnsi="宋体" w:cs="宋体"/>
                <w:color w:val="auto"/>
                <w:sz w:val="24"/>
              </w:rPr>
              <w:t>DN</w:t>
            </w:r>
            <w:r>
              <w:rPr>
                <w:rFonts w:hint="eastAsia" w:ascii="宋体" w:hAnsi="宋体" w:cs="宋体"/>
                <w:color w:val="auto"/>
                <w:sz w:val="24"/>
                <w:lang w:val="en-US" w:eastAsia="zh-CN"/>
              </w:rPr>
              <w:t>1</w:t>
            </w:r>
            <w:r>
              <w:rPr>
                <w:rFonts w:ascii="宋体" w:hAnsi="宋体" w:cs="宋体"/>
                <w:color w:val="auto"/>
                <w:sz w:val="24"/>
              </w:rPr>
              <w:t>00</w:t>
            </w:r>
            <w:r>
              <w:rPr>
                <w:rFonts w:hint="eastAsia" w:ascii="宋体" w:hAnsi="宋体" w:cs="宋体"/>
                <w:color w:val="auto"/>
                <w:sz w:val="24"/>
              </w:rPr>
              <w:t>以上</w:t>
            </w:r>
          </w:p>
        </w:tc>
        <w:tc>
          <w:tcPr>
            <w:tcW w:w="4965" w:type="dxa"/>
            <w:vAlign w:val="center"/>
          </w:tcPr>
          <w:p>
            <w:pPr>
              <w:jc w:val="left"/>
              <w:rPr>
                <w:rFonts w:ascii="宋体" w:cs="宋体"/>
                <w:color w:val="auto"/>
                <w:sz w:val="24"/>
              </w:rPr>
            </w:pPr>
            <w:r>
              <w:rPr>
                <w:rFonts w:hint="eastAsia" w:ascii="宋体" w:hAnsi="宋体" w:cs="宋体"/>
                <w:color w:val="auto"/>
                <w:sz w:val="24"/>
              </w:rPr>
              <w:t>工作管</w:t>
            </w:r>
            <w:r>
              <w:rPr>
                <w:rFonts w:hint="eastAsia" w:ascii="宋体" w:hAnsi="宋体" w:cs="宋体"/>
                <w:color w:val="auto"/>
                <w:sz w:val="24"/>
                <w:lang w:eastAsia="zh-CN"/>
              </w:rPr>
              <w:t>（</w:t>
            </w:r>
            <w:r>
              <w:rPr>
                <w:rFonts w:hint="eastAsia" w:ascii="宋体" w:hAnsi="宋体" w:cs="宋体"/>
                <w:color w:val="auto"/>
                <w:sz w:val="24"/>
                <w:lang w:val="en-US" w:eastAsia="zh-CN"/>
              </w:rPr>
              <w:t>外壁</w:t>
            </w:r>
            <w:r>
              <w:rPr>
                <w:rFonts w:hint="eastAsia" w:ascii="宋体" w:hAnsi="宋体" w:cs="宋体"/>
                <w:color w:val="auto"/>
                <w:sz w:val="24"/>
              </w:rPr>
              <w:t>高温</w:t>
            </w:r>
            <w:r>
              <w:rPr>
                <w:rFonts w:hint="eastAsia" w:ascii="宋体" w:hAnsi="宋体" w:cs="宋体"/>
                <w:color w:val="auto"/>
                <w:sz w:val="24"/>
                <w:lang w:val="en-US" w:eastAsia="zh-CN"/>
              </w:rPr>
              <w:t>无机</w:t>
            </w:r>
            <w:r>
              <w:rPr>
                <w:rFonts w:hint="eastAsia" w:ascii="宋体" w:hAnsi="宋体" w:cs="宋体"/>
                <w:color w:val="auto"/>
                <w:sz w:val="24"/>
              </w:rPr>
              <w:t>富锌底漆</w:t>
            </w:r>
            <w:r>
              <w:rPr>
                <w:rFonts w:hint="eastAsia" w:ascii="宋体" w:hAnsi="宋体" w:cs="宋体"/>
                <w:color w:val="auto"/>
                <w:sz w:val="24"/>
                <w:lang w:eastAsia="zh-CN"/>
              </w:rPr>
              <w:t>）</w:t>
            </w:r>
            <w:r>
              <w:rPr>
                <w:rFonts w:ascii="宋体" w:hAnsi="宋体" w:cs="宋体"/>
                <w:color w:val="auto"/>
                <w:sz w:val="24"/>
              </w:rPr>
              <w:t>—</w:t>
            </w:r>
            <w:r>
              <w:rPr>
                <w:rFonts w:hint="eastAsia" w:ascii="宋体" w:hAnsi="宋体" w:cs="宋体"/>
                <w:color w:val="auto"/>
                <w:sz w:val="24"/>
              </w:rPr>
              <w:t>二氧化硅气凝胶绝热毡</w:t>
            </w:r>
            <w:r>
              <w:rPr>
                <w:rFonts w:ascii="宋体" w:hAnsi="宋体" w:cs="宋体"/>
                <w:color w:val="auto"/>
                <w:sz w:val="24"/>
              </w:rPr>
              <w:t>—</w:t>
            </w:r>
            <w:r>
              <w:rPr>
                <w:rFonts w:hint="eastAsia" w:ascii="宋体" w:hAnsi="宋体" w:cs="宋体"/>
                <w:color w:val="auto"/>
                <w:sz w:val="24"/>
              </w:rPr>
              <w:t>耐高温反射层</w:t>
            </w:r>
            <w:r>
              <w:rPr>
                <w:rFonts w:ascii="宋体" w:hAnsi="宋体" w:cs="宋体"/>
                <w:color w:val="auto"/>
                <w:sz w:val="24"/>
              </w:rPr>
              <w:t>—</w:t>
            </w:r>
            <w:r>
              <w:rPr>
                <w:rFonts w:hint="eastAsia" w:ascii="宋体" w:hAnsi="宋体" w:cs="宋体"/>
                <w:color w:val="auto"/>
                <w:sz w:val="24"/>
              </w:rPr>
              <w:t>耐高温离心玻璃棉</w:t>
            </w:r>
            <w:r>
              <w:rPr>
                <w:rFonts w:ascii="宋体" w:hAnsi="宋体" w:cs="宋体"/>
                <w:color w:val="auto"/>
                <w:sz w:val="24"/>
              </w:rPr>
              <w:t>—</w:t>
            </w:r>
            <w:r>
              <w:rPr>
                <w:rFonts w:hint="eastAsia" w:ascii="宋体" w:hAnsi="宋体" w:cs="宋体"/>
                <w:color w:val="auto"/>
                <w:sz w:val="24"/>
              </w:rPr>
              <w:t>耐高温反射层</w:t>
            </w:r>
            <w:r>
              <w:rPr>
                <w:rFonts w:ascii="宋体" w:hAnsi="宋体" w:cs="宋体"/>
                <w:color w:val="auto"/>
                <w:sz w:val="24"/>
              </w:rPr>
              <w:t>—</w:t>
            </w:r>
            <w:r>
              <w:rPr>
                <w:rFonts w:hint="eastAsia" w:ascii="宋体" w:hAnsi="宋体" w:cs="宋体"/>
                <w:color w:val="auto"/>
                <w:sz w:val="24"/>
              </w:rPr>
              <w:t>耐高温离心玻璃棉</w:t>
            </w:r>
            <w:r>
              <w:rPr>
                <w:rFonts w:ascii="宋体" w:hAnsi="宋体" w:cs="宋体"/>
                <w:color w:val="auto"/>
                <w:sz w:val="24"/>
              </w:rPr>
              <w:t>—</w:t>
            </w:r>
            <w:r>
              <w:rPr>
                <w:rFonts w:hint="eastAsia" w:ascii="宋体" w:hAnsi="宋体" w:cs="宋体"/>
                <w:color w:val="auto"/>
                <w:sz w:val="24"/>
              </w:rPr>
              <w:t>玻璃丝布缠绕（</w:t>
            </w:r>
            <w:r>
              <w:rPr>
                <w:rFonts w:ascii="宋体" w:hAnsi="宋体" w:cs="宋体"/>
                <w:color w:val="auto"/>
                <w:sz w:val="24"/>
              </w:rPr>
              <w:t>2</w:t>
            </w:r>
            <w:r>
              <w:rPr>
                <w:rFonts w:hint="eastAsia" w:ascii="宋体" w:hAnsi="宋体" w:cs="宋体"/>
                <w:color w:val="auto"/>
                <w:sz w:val="24"/>
              </w:rPr>
              <w:t>道）</w:t>
            </w:r>
            <w:r>
              <w:rPr>
                <w:rFonts w:ascii="宋体" w:hAnsi="宋体" w:cs="宋体"/>
                <w:color w:val="auto"/>
                <w:sz w:val="24"/>
              </w:rPr>
              <w:t>—</w:t>
            </w:r>
            <w:r>
              <w:rPr>
                <w:rFonts w:hint="eastAsia" w:ascii="宋体" w:hAnsi="宋体" w:cs="宋体"/>
                <w:color w:val="auto"/>
                <w:sz w:val="24"/>
              </w:rPr>
              <w:t>纳米气囊反射层</w:t>
            </w:r>
            <w:r>
              <w:rPr>
                <w:rFonts w:ascii="宋体" w:hAnsi="宋体" w:cs="宋体"/>
                <w:color w:val="auto"/>
                <w:sz w:val="24"/>
              </w:rPr>
              <w:t>—</w:t>
            </w:r>
            <w:r>
              <w:rPr>
                <w:rFonts w:hint="eastAsia" w:ascii="宋体" w:hAnsi="宋体" w:cs="宋体"/>
                <w:color w:val="auto"/>
                <w:sz w:val="24"/>
              </w:rPr>
              <w:t>空气层—外护管</w:t>
            </w:r>
            <w:r>
              <w:rPr>
                <w:rFonts w:hint="eastAsia" w:ascii="宋体" w:hAnsi="宋体" w:cs="宋体"/>
                <w:color w:val="auto"/>
                <w:sz w:val="24"/>
                <w:lang w:eastAsia="zh-CN"/>
              </w:rPr>
              <w:t>（</w:t>
            </w:r>
            <w:r>
              <w:rPr>
                <w:rFonts w:hint="eastAsia" w:ascii="宋体" w:hAnsi="宋体" w:cs="宋体"/>
                <w:color w:val="auto"/>
                <w:sz w:val="24"/>
                <w:lang w:val="en-US" w:eastAsia="zh-CN"/>
              </w:rPr>
              <w:t>内部</w:t>
            </w:r>
            <w:r>
              <w:rPr>
                <w:rFonts w:hint="eastAsia" w:ascii="宋体" w:hAnsi="宋体" w:cs="宋体"/>
                <w:color w:val="auto"/>
                <w:sz w:val="24"/>
              </w:rPr>
              <w:t>高温富锌底漆</w:t>
            </w:r>
            <w:r>
              <w:rPr>
                <w:rFonts w:hint="eastAsia" w:ascii="宋体" w:hAnsi="宋体" w:cs="宋体"/>
                <w:color w:val="auto"/>
                <w:sz w:val="24"/>
                <w:lang w:eastAsia="zh-CN"/>
              </w:rPr>
              <w:t>）</w:t>
            </w:r>
            <w:r>
              <w:rPr>
                <w:rFonts w:ascii="宋体" w:hAnsi="宋体" w:cs="宋体"/>
                <w:color w:val="auto"/>
                <w:sz w:val="24"/>
              </w:rPr>
              <w:t>—</w:t>
            </w:r>
            <w:r>
              <w:rPr>
                <w:rFonts w:hint="eastAsia" w:ascii="宋体" w:hAnsi="宋体" w:cs="宋体"/>
                <w:color w:val="auto"/>
                <w:sz w:val="24"/>
              </w:rPr>
              <w:t>防腐层</w:t>
            </w:r>
          </w:p>
        </w:tc>
      </w:tr>
    </w:tbl>
    <w:p>
      <w:pPr>
        <w:keepNext w:val="0"/>
        <w:keepLines w:val="0"/>
        <w:pageBreakBefore w:val="0"/>
        <w:widowControl w:val="0"/>
        <w:kinsoku/>
        <w:wordWrap/>
        <w:overflowPunct/>
        <w:topLinePunct w:val="0"/>
        <w:autoSpaceDE/>
        <w:autoSpaceDN/>
        <w:bidi w:val="0"/>
        <w:adjustRightInd/>
        <w:snapToGrid/>
        <w:ind w:firstLine="0" w:firstLineChars="0"/>
        <w:textAlignment w:val="auto"/>
        <w:outlineLvl w:val="3"/>
        <w:rPr>
          <w:rFonts w:hint="eastAsia" w:ascii="仿宋_GB2312" w:hAnsi="仿宋_GB2312" w:eastAsia="仿宋_GB2312" w:cs="仿宋_GB2312"/>
          <w:color w:val="auto"/>
          <w:sz w:val="32"/>
          <w:szCs w:val="32"/>
          <w:lang w:eastAsia="zh-CN"/>
        </w:rPr>
      </w:pPr>
    </w:p>
    <w:p>
      <w:pPr>
        <w:keepNext w:val="0"/>
        <w:keepLines w:val="0"/>
        <w:pageBreakBefore w:val="0"/>
        <w:widowControl w:val="0"/>
        <w:kinsoku/>
        <w:wordWrap/>
        <w:overflowPunct/>
        <w:topLinePunct w:val="0"/>
        <w:autoSpaceDE/>
        <w:autoSpaceDN/>
        <w:bidi w:val="0"/>
        <w:adjustRightInd/>
        <w:snapToGrid/>
        <w:ind w:firstLine="0" w:firstLineChars="0"/>
        <w:textAlignment w:val="auto"/>
        <w:outlineLvl w:val="3"/>
        <w:rPr>
          <w:rFonts w:hint="default" w:ascii="宋体" w:hAnsi="宋体" w:cs="宋体"/>
          <w:color w:val="auto"/>
          <w:sz w:val="28"/>
          <w:szCs w:val="28"/>
          <w:lang w:val="en-US" w:eastAsia="zh-CN"/>
        </w:rPr>
      </w:pPr>
      <w:r>
        <w:rPr>
          <w:rFonts w:hint="eastAsia" w:ascii="仿宋_GB2312" w:hAnsi="仿宋_GB2312" w:eastAsia="仿宋_GB2312" w:cs="仿宋_GB2312"/>
          <w:color w:val="auto"/>
          <w:sz w:val="32"/>
          <w:szCs w:val="32"/>
          <w:lang w:eastAsia="zh-CN"/>
        </w:rPr>
        <w:drawing>
          <wp:inline distT="0" distB="0" distL="114300" distR="114300">
            <wp:extent cx="5203190" cy="3479800"/>
            <wp:effectExtent l="12700" t="12700" r="22860" b="12700"/>
            <wp:docPr id="23" name="图片 2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1"/>
                    <pic:cNvPicPr>
                      <a:picLocks noChangeAspect="1"/>
                    </pic:cNvPicPr>
                  </pic:nvPicPr>
                  <pic:blipFill>
                    <a:blip r:embed="rId13"/>
                    <a:srcRect l="10144" t="22454" r="13102" b="13390"/>
                    <a:stretch>
                      <a:fillRect/>
                    </a:stretch>
                  </pic:blipFill>
                  <pic:spPr>
                    <a:xfrm>
                      <a:off x="0" y="0"/>
                      <a:ext cx="5203190" cy="3479800"/>
                    </a:xfrm>
                    <a:prstGeom prst="rect">
                      <a:avLst/>
                    </a:prstGeom>
                    <a:ln w="12700" cmpd="sng">
                      <a:solidFill>
                        <a:schemeClr val="tx1"/>
                      </a:solidFill>
                      <a:prstDash val="solid"/>
                    </a:ln>
                  </pic:spPr>
                </pic:pic>
              </a:graphicData>
            </a:graphic>
          </wp:inline>
        </w:drawing>
      </w:r>
    </w:p>
    <w:p>
      <w:pPr>
        <w:jc w:val="center"/>
        <w:outlineLvl w:val="3"/>
        <w:rPr>
          <w:rFonts w:hint="eastAsia" w:ascii="宋体" w:hAnsi="宋体" w:cs="宋体"/>
          <w:color w:val="auto"/>
          <w:sz w:val="28"/>
          <w:szCs w:val="28"/>
          <w:lang w:eastAsia="zh-CN"/>
        </w:rPr>
      </w:pPr>
      <w:r>
        <w:rPr>
          <w:rFonts w:hint="eastAsia" w:ascii="宋体" w:hAnsi="宋体" w:cs="宋体"/>
          <w:color w:val="auto"/>
          <w:sz w:val="28"/>
          <w:szCs w:val="28"/>
        </w:rPr>
        <w:t>蒸汽直埋管保温结构断面图</w:t>
      </w:r>
    </w:p>
    <w:p>
      <w:pPr>
        <w:ind w:firstLine="560" w:firstLineChars="200"/>
        <w:outlineLvl w:val="3"/>
        <w:rPr>
          <w:rFonts w:hint="eastAsia" w:ascii="宋体" w:hAnsi="宋体" w:cs="宋体"/>
          <w:color w:val="auto"/>
          <w:sz w:val="28"/>
          <w:szCs w:val="28"/>
        </w:rPr>
      </w:pPr>
      <w:r>
        <w:rPr>
          <w:rFonts w:hint="eastAsia" w:ascii="宋体" w:hAnsi="宋体" w:cs="宋体"/>
          <w:color w:val="auto"/>
          <w:sz w:val="28"/>
          <w:szCs w:val="28"/>
        </w:rPr>
        <w:t>工作管和钢制部件管口应有长度为150mm-250mm的无保温层裸露端，外护管应有80mm-100mm的无防腐层裸露端。</w:t>
      </w:r>
    </w:p>
    <w:p>
      <w:pPr>
        <w:ind w:firstLine="560" w:firstLineChars="200"/>
        <w:rPr>
          <w:rFonts w:hint="eastAsia" w:ascii="宋体" w:hAnsi="宋体" w:cs="宋体"/>
          <w:color w:val="auto"/>
          <w:sz w:val="28"/>
          <w:szCs w:val="28"/>
          <w:lang w:val="en-US" w:eastAsia="zh-CN"/>
        </w:rPr>
      </w:pPr>
      <w:r>
        <w:rPr>
          <w:rFonts w:hint="eastAsia" w:ascii="宋体" w:hAnsi="宋体" w:cs="宋体"/>
          <w:color w:val="auto"/>
          <w:sz w:val="28"/>
          <w:szCs w:val="28"/>
          <w:lang w:val="en-US" w:eastAsia="zh-CN"/>
        </w:rPr>
        <w:t>所有蒸汽直埋保温管、管件的工作管和外护管均应在接口处制作坡口，坡口尺寸及型式应符合GB/T985.1-2018或GB/T985.2-2018的规定。加工可采用机械坡口法、气焊坡口法、手提砂轮打磨法。不锈钢管坡口采用手提砂轮打磨法或机械坡口，与碳素钢接触部位采取保护措施。坡口角度均应保证坡口夹角度数和钝边厚度一致，坡口面光滑无氧化层。坡口加工后作外观检查，表面应整齐、光洁、无裂痕、锈皮、熔渣和其它影响焊接质量的杂物，有不合格的坡口要进行修整。</w:t>
      </w:r>
    </w:p>
    <w:p>
      <w:pPr>
        <w:ind w:firstLine="560" w:firstLineChars="200"/>
        <w:outlineLvl w:val="3"/>
        <w:rPr>
          <w:rFonts w:hint="eastAsia" w:ascii="宋体" w:hAnsi="宋体" w:cs="宋体"/>
          <w:color w:val="auto"/>
          <w:sz w:val="28"/>
          <w:szCs w:val="28"/>
          <w:lang w:val="en-US" w:eastAsia="zh-CN"/>
        </w:rPr>
      </w:pPr>
      <w:r>
        <w:rPr>
          <w:rFonts w:hint="eastAsia" w:ascii="宋体" w:hAnsi="宋体" w:cs="宋体"/>
          <w:color w:val="auto"/>
          <w:sz w:val="28"/>
          <w:szCs w:val="28"/>
          <w:lang w:val="en-US" w:eastAsia="zh-CN"/>
        </w:rPr>
        <w:t>（2）直埋蒸汽管道保温规格</w:t>
      </w:r>
    </w:p>
    <w:p>
      <w:pPr>
        <w:ind w:firstLine="560" w:firstLineChars="200"/>
        <w:outlineLvl w:val="3"/>
        <w:rPr>
          <w:rFonts w:hint="eastAsia" w:ascii="宋体" w:hAnsi="宋体" w:cs="宋体"/>
          <w:color w:val="auto"/>
          <w:sz w:val="28"/>
          <w:szCs w:val="28"/>
          <w:lang w:val="en-US" w:eastAsia="zh-CN"/>
        </w:rPr>
      </w:pPr>
      <w:r>
        <w:rPr>
          <w:rFonts w:hint="eastAsia" w:ascii="宋体" w:hAnsi="宋体" w:cs="宋体"/>
          <w:color w:val="auto"/>
          <w:sz w:val="28"/>
          <w:szCs w:val="28"/>
        </w:rPr>
        <w:t>根据项目位置与热源的距离及输送介质参数经热工计算后确定保温</w:t>
      </w:r>
      <w:r>
        <w:rPr>
          <w:rFonts w:hint="eastAsia" w:ascii="宋体" w:hAnsi="宋体" w:cs="宋体"/>
          <w:color w:val="auto"/>
          <w:sz w:val="28"/>
          <w:szCs w:val="28"/>
          <w:lang w:val="en-US" w:eastAsia="zh-CN"/>
        </w:rPr>
        <w:t>规格</w:t>
      </w:r>
      <w:r>
        <w:rPr>
          <w:rFonts w:hint="eastAsia" w:ascii="宋体" w:hAnsi="宋体" w:cs="宋体"/>
          <w:color w:val="auto"/>
          <w:sz w:val="28"/>
          <w:szCs w:val="28"/>
        </w:rPr>
        <w:t>形式，</w:t>
      </w:r>
      <w:r>
        <w:rPr>
          <w:rFonts w:hint="eastAsia" w:ascii="宋体" w:hAnsi="宋体" w:cs="宋体"/>
          <w:color w:val="auto"/>
          <w:sz w:val="28"/>
          <w:szCs w:val="28"/>
          <w:lang w:val="en-US" w:eastAsia="zh-CN"/>
        </w:rPr>
        <w:t>低压管道（1.6MPa及以下）原则上按照220℃、250℃、280℃三个温度等级选用，</w:t>
      </w:r>
      <w:r>
        <w:rPr>
          <w:rFonts w:hint="eastAsia" w:ascii="宋体" w:hAnsi="宋体" w:cs="宋体"/>
          <w:color w:val="auto"/>
          <w:sz w:val="28"/>
          <w:szCs w:val="28"/>
        </w:rPr>
        <w:t>具体以设计施工图纸为准。</w:t>
      </w:r>
      <w:r>
        <w:rPr>
          <w:rFonts w:hint="eastAsia" w:ascii="宋体" w:hAnsi="宋体" w:cs="宋体"/>
          <w:color w:val="auto"/>
          <w:sz w:val="28"/>
          <w:szCs w:val="28"/>
          <w:lang w:val="en-US" w:eastAsia="zh-CN"/>
        </w:rPr>
        <w:t>中压管道不在此列，以具体项目的设计为准。</w:t>
      </w:r>
    </w:p>
    <w:p>
      <w:pPr>
        <w:ind w:firstLine="560" w:firstLineChars="200"/>
        <w:outlineLvl w:val="3"/>
        <w:rPr>
          <w:rFonts w:hint="eastAsia" w:ascii="宋体" w:hAnsi="宋体" w:eastAsia="宋体" w:cs="宋体"/>
          <w:color w:val="auto"/>
          <w:sz w:val="28"/>
          <w:szCs w:val="28"/>
          <w:lang w:eastAsia="zh-CN"/>
        </w:rPr>
      </w:pPr>
      <w:r>
        <w:rPr>
          <w:rFonts w:hint="eastAsia" w:ascii="宋体" w:hAnsi="宋体" w:cs="宋体"/>
          <w:color w:val="auto"/>
          <w:sz w:val="28"/>
          <w:szCs w:val="28"/>
          <w:lang w:val="en-US" w:eastAsia="zh-CN"/>
        </w:rPr>
        <w:t>低压蒸汽不同口径管道的保温规格</w:t>
      </w:r>
      <w:r>
        <w:rPr>
          <w:rFonts w:hint="eastAsia" w:ascii="宋体" w:hAnsi="宋体" w:cs="宋体"/>
          <w:color w:val="auto"/>
          <w:sz w:val="28"/>
          <w:szCs w:val="28"/>
        </w:rPr>
        <w:t>见下表</w:t>
      </w:r>
      <w:r>
        <w:rPr>
          <w:rFonts w:hint="eastAsia" w:ascii="宋体" w:hAnsi="宋体" w:cs="宋体"/>
          <w:color w:val="auto"/>
          <w:sz w:val="28"/>
          <w:szCs w:val="28"/>
          <w:lang w:eastAsia="zh-CN"/>
        </w:rPr>
        <w:t>：</w:t>
      </w:r>
    </w:p>
    <w:p>
      <w:pPr>
        <w:ind w:firstLine="560" w:firstLineChars="200"/>
        <w:outlineLvl w:val="3"/>
        <w:rPr>
          <w:rFonts w:hint="eastAsia" w:ascii="宋体" w:hAnsi="宋体" w:cs="宋体"/>
          <w:color w:val="auto"/>
          <w:sz w:val="28"/>
          <w:szCs w:val="28"/>
        </w:rPr>
      </w:pPr>
    </w:p>
    <w:p>
      <w:pPr>
        <w:ind w:firstLine="560" w:firstLineChars="200"/>
        <w:outlineLvl w:val="3"/>
        <w:rPr>
          <w:rFonts w:hint="eastAsia" w:ascii="宋体" w:hAnsi="宋体" w:cs="宋体"/>
          <w:color w:val="auto"/>
          <w:sz w:val="28"/>
          <w:szCs w:val="28"/>
        </w:rPr>
        <w:sectPr>
          <w:headerReference r:id="rId5" w:type="first"/>
          <w:footerReference r:id="rId8" w:type="first"/>
          <w:headerReference r:id="rId3" w:type="default"/>
          <w:footerReference r:id="rId6" w:type="default"/>
          <w:headerReference r:id="rId4" w:type="even"/>
          <w:footerReference r:id="rId7" w:type="even"/>
          <w:pgSz w:w="11906" w:h="16838"/>
          <w:pgMar w:top="1440" w:right="1797" w:bottom="1440" w:left="1797" w:header="851" w:footer="992" w:gutter="0"/>
          <w:pgBorders>
            <w:top w:val="none" w:sz="0" w:space="0"/>
            <w:left w:val="none" w:sz="0" w:space="0"/>
            <w:bottom w:val="none" w:sz="0" w:space="0"/>
            <w:right w:val="none" w:sz="0" w:space="0"/>
          </w:pgBorders>
          <w:pgNumType w:fmt="numberInDash"/>
          <w:cols w:space="720" w:num="1"/>
          <w:docGrid w:type="lines" w:linePitch="312" w:charSpace="0"/>
        </w:sectPr>
      </w:pPr>
    </w:p>
    <w:tbl>
      <w:tblPr>
        <w:tblStyle w:val="10"/>
        <w:tblW w:w="5034" w:type="pct"/>
        <w:tblInd w:w="-97"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419"/>
        <w:gridCol w:w="960"/>
        <w:gridCol w:w="530"/>
        <w:gridCol w:w="668"/>
        <w:gridCol w:w="728"/>
        <w:gridCol w:w="728"/>
        <w:gridCol w:w="728"/>
        <w:gridCol w:w="728"/>
        <w:gridCol w:w="729"/>
        <w:gridCol w:w="729"/>
        <w:gridCol w:w="729"/>
        <w:gridCol w:w="729"/>
        <w:gridCol w:w="729"/>
        <w:gridCol w:w="729"/>
        <w:gridCol w:w="729"/>
        <w:gridCol w:w="729"/>
        <w:gridCol w:w="911"/>
        <w:gridCol w:w="632"/>
        <w:gridCol w:w="729"/>
        <w:gridCol w:w="67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0" w:hRule="atLeast"/>
        </w:trPr>
        <w:tc>
          <w:tcPr>
            <w:tcW w:w="5000" w:type="pct"/>
            <w:gridSpan w:val="20"/>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15"/>
                <w:szCs w:val="15"/>
                <w:u w:val="none"/>
              </w:rPr>
            </w:pPr>
            <w:r>
              <w:rPr>
                <w:rFonts w:hint="eastAsia" w:ascii="宋体" w:hAnsi="宋体" w:cs="宋体"/>
                <w:color w:val="auto"/>
                <w:sz w:val="28"/>
                <w:szCs w:val="28"/>
                <w:lang w:val="en-US" w:eastAsia="zh-CN"/>
              </w:rPr>
              <w:t>220℃直埋管道保温规格表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00" w:hRule="atLeast"/>
        </w:trPr>
        <w:tc>
          <w:tcPr>
            <w:tcW w:w="1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序  号</w:t>
            </w:r>
          </w:p>
        </w:tc>
        <w:tc>
          <w:tcPr>
            <w:tcW w:w="3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工作钢管</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内径</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二氧化硅气凝胶绝热毡</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铝箔反射层</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玻璃棉保温层</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铝箔反射层</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玻璃棉保温层</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铝箔反射层</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玻璃棉保温层</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玻璃丝布×2</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铝箔反射层</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纳米气囊反射层</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空气层</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外径</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壁厚</w:t>
            </w:r>
          </w:p>
        </w:tc>
        <w:tc>
          <w:tcPr>
            <w:tcW w:w="3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外套钢管</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外防腐层</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保温总厚度</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0" w:hRule="atLeast"/>
        </w:trPr>
        <w:tc>
          <w:tcPr>
            <w:tcW w:w="1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D0</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厚度δ1（mm）</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厚度δ2（mm）</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厚度δ3（mm）</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厚度δ4（mm）</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厚度δ5（mm）</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厚度δ4（mm）</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厚度δ5（mm）</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厚度δ6（mm）</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厚度δ4（mm）</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厚度δ7（mm）</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厚度δ8（mm）</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（mm）</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（mm）</w:t>
            </w:r>
          </w:p>
        </w:tc>
        <w:tc>
          <w:tcPr>
            <w:tcW w:w="3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D1</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（mm）</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厚度（mm）</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14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w:t>
            </w:r>
          </w:p>
        </w:tc>
        <w:tc>
          <w:tcPr>
            <w:tcW w:w="3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D57×4.5</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57</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13.8</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219</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w:t>
            </w:r>
          </w:p>
        </w:tc>
        <w:tc>
          <w:tcPr>
            <w:tcW w:w="3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D219×6</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2.5以上</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60</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14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3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D76×4.5</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76</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14.3</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219</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w:t>
            </w:r>
          </w:p>
        </w:tc>
        <w:tc>
          <w:tcPr>
            <w:tcW w:w="3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D219×6</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2.5以上</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14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w:t>
            </w:r>
          </w:p>
        </w:tc>
        <w:tc>
          <w:tcPr>
            <w:tcW w:w="3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D89×4.5</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89</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14.8</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273</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w:t>
            </w:r>
          </w:p>
        </w:tc>
        <w:tc>
          <w:tcPr>
            <w:tcW w:w="3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D273×6</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2.5以上</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70</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14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w:t>
            </w:r>
          </w:p>
        </w:tc>
        <w:tc>
          <w:tcPr>
            <w:tcW w:w="3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D108×5</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108</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14.9</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273</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w:t>
            </w:r>
          </w:p>
        </w:tc>
        <w:tc>
          <w:tcPr>
            <w:tcW w:w="3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D273×6</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2.5以上</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60</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14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w:t>
            </w:r>
          </w:p>
        </w:tc>
        <w:tc>
          <w:tcPr>
            <w:tcW w:w="3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D133×5</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133</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17.4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325</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7</w:t>
            </w:r>
          </w:p>
        </w:tc>
        <w:tc>
          <w:tcPr>
            <w:tcW w:w="3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D325×7</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2.5以上</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70</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14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w:t>
            </w:r>
          </w:p>
        </w:tc>
        <w:tc>
          <w:tcPr>
            <w:tcW w:w="3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D159×5</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159</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377</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7</w:t>
            </w:r>
          </w:p>
        </w:tc>
        <w:tc>
          <w:tcPr>
            <w:tcW w:w="3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D377×7</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2.5以上</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90</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0" w:hRule="atLeast"/>
        </w:trPr>
        <w:tc>
          <w:tcPr>
            <w:tcW w:w="14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7</w:t>
            </w:r>
          </w:p>
        </w:tc>
        <w:tc>
          <w:tcPr>
            <w:tcW w:w="3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D219×6</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219</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14.9</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426</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7</w:t>
            </w:r>
          </w:p>
        </w:tc>
        <w:tc>
          <w:tcPr>
            <w:tcW w:w="3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D426×7</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2.5以上</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80</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14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w:t>
            </w:r>
          </w:p>
        </w:tc>
        <w:tc>
          <w:tcPr>
            <w:tcW w:w="3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D273×6</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273</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9.4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529</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7</w:t>
            </w:r>
          </w:p>
        </w:tc>
        <w:tc>
          <w:tcPr>
            <w:tcW w:w="3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D529×7</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2.5以上</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110</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14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9</w:t>
            </w:r>
          </w:p>
        </w:tc>
        <w:tc>
          <w:tcPr>
            <w:tcW w:w="3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D325×7</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325</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8.8</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529</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7</w:t>
            </w:r>
          </w:p>
        </w:tc>
        <w:tc>
          <w:tcPr>
            <w:tcW w:w="3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D529×7</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2.5以上</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80</w:t>
            </w:r>
          </w:p>
        </w:tc>
        <w:tc>
          <w:tcPr>
            <w:tcW w:w="23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外套管比250</w:t>
            </w:r>
            <w:r>
              <w:rPr>
                <w:rFonts w:hint="eastAsia" w:ascii="宋体" w:hAnsi="宋体" w:cs="宋体"/>
                <w:i w:val="0"/>
                <w:iCs w:val="0"/>
                <w:color w:val="auto"/>
                <w:kern w:val="0"/>
                <w:sz w:val="18"/>
                <w:szCs w:val="18"/>
                <w:u w:val="none"/>
                <w:lang w:val="en-US" w:eastAsia="zh-CN" w:bidi="ar"/>
              </w:rPr>
              <w:t>℃</w:t>
            </w:r>
            <w:r>
              <w:rPr>
                <w:rFonts w:hint="eastAsia" w:ascii="宋体" w:hAnsi="宋体" w:eastAsia="宋体" w:cs="宋体"/>
                <w:i w:val="0"/>
                <w:iCs w:val="0"/>
                <w:color w:val="auto"/>
                <w:kern w:val="0"/>
                <w:sz w:val="18"/>
                <w:szCs w:val="18"/>
                <w:u w:val="none"/>
                <w:lang w:val="en-US" w:eastAsia="zh-CN" w:bidi="ar"/>
              </w:rPr>
              <w:t>缩一号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14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10</w:t>
            </w:r>
          </w:p>
        </w:tc>
        <w:tc>
          <w:tcPr>
            <w:tcW w:w="3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D377×7</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377</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11.9</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630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w:t>
            </w:r>
          </w:p>
        </w:tc>
        <w:tc>
          <w:tcPr>
            <w:tcW w:w="3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D630×8</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2.5以上</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100</w:t>
            </w:r>
          </w:p>
        </w:tc>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4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11</w:t>
            </w:r>
          </w:p>
        </w:tc>
        <w:tc>
          <w:tcPr>
            <w:tcW w:w="3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D426×7</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426</w:t>
            </w:r>
          </w:p>
        </w:tc>
        <w:tc>
          <w:tcPr>
            <w:tcW w:w="2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46</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16.4</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720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w:t>
            </w:r>
          </w:p>
        </w:tc>
        <w:tc>
          <w:tcPr>
            <w:tcW w:w="3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D720×8</w:t>
            </w:r>
          </w:p>
        </w:tc>
        <w:tc>
          <w:tcPr>
            <w:tcW w:w="2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3以上</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116</w:t>
            </w:r>
          </w:p>
        </w:tc>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r>
    </w:tbl>
    <w:p>
      <w:pPr>
        <w:ind w:firstLine="560" w:firstLineChars="200"/>
        <w:outlineLvl w:val="3"/>
        <w:rPr>
          <w:rFonts w:hint="eastAsia" w:ascii="宋体" w:hAnsi="宋体" w:cs="宋体"/>
          <w:color w:val="auto"/>
          <w:sz w:val="28"/>
          <w:szCs w:val="28"/>
          <w:lang w:val="en-US" w:eastAsia="zh-CN"/>
        </w:rPr>
      </w:pPr>
    </w:p>
    <w:p>
      <w:pPr>
        <w:keepNext w:val="0"/>
        <w:keepLines w:val="0"/>
        <w:pageBreakBefore w:val="0"/>
        <w:kinsoku/>
        <w:wordWrap/>
        <w:overflowPunct/>
        <w:topLinePunct w:val="0"/>
        <w:autoSpaceDE/>
        <w:autoSpaceDN/>
        <w:bidi w:val="0"/>
        <w:adjustRightInd/>
        <w:snapToGrid/>
        <w:spacing w:line="240" w:lineRule="exact"/>
        <w:ind w:firstLine="420" w:firstLineChars="200"/>
        <w:jc w:val="left"/>
        <w:rPr>
          <w:rFonts w:hint="eastAsia"/>
          <w:color w:val="auto"/>
        </w:rPr>
      </w:pPr>
    </w:p>
    <w:tbl>
      <w:tblPr>
        <w:tblStyle w:val="10"/>
        <w:tblW w:w="5152"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413"/>
        <w:gridCol w:w="947"/>
        <w:gridCol w:w="528"/>
        <w:gridCol w:w="732"/>
        <w:gridCol w:w="732"/>
        <w:gridCol w:w="732"/>
        <w:gridCol w:w="734"/>
        <w:gridCol w:w="734"/>
        <w:gridCol w:w="734"/>
        <w:gridCol w:w="734"/>
        <w:gridCol w:w="734"/>
        <w:gridCol w:w="734"/>
        <w:gridCol w:w="734"/>
        <w:gridCol w:w="734"/>
        <w:gridCol w:w="734"/>
        <w:gridCol w:w="734"/>
        <w:gridCol w:w="1101"/>
        <w:gridCol w:w="919"/>
        <w:gridCol w:w="712"/>
        <w:gridCol w:w="45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jc w:val="center"/>
        </w:trPr>
        <w:tc>
          <w:tcPr>
            <w:tcW w:w="4845" w:type="pct"/>
            <w:gridSpan w:val="19"/>
            <w:tcBorders>
              <w:top w:val="nil"/>
              <w:left w:val="nil"/>
              <w:bottom w:val="nil"/>
              <w:right w:val="nil"/>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5"/>
                <w:szCs w:val="15"/>
                <w:u w:val="none"/>
              </w:rPr>
            </w:pPr>
            <w:r>
              <w:rPr>
                <w:rFonts w:hint="eastAsia" w:ascii="宋体" w:hAnsi="宋体" w:cs="宋体"/>
                <w:color w:val="auto"/>
                <w:sz w:val="28"/>
                <w:szCs w:val="28"/>
                <w:lang w:val="en-US" w:eastAsia="zh-CN"/>
              </w:rPr>
              <w:t>250℃直埋管道保温规格表</w:t>
            </w:r>
          </w:p>
        </w:tc>
        <w:tc>
          <w:tcPr>
            <w:tcW w:w="154" w:type="pct"/>
            <w:tcBorders>
              <w:top w:val="nil"/>
              <w:left w:val="nil"/>
              <w:bottom w:val="nil"/>
              <w:right w:val="nil"/>
            </w:tcBorders>
            <w:shd w:val="clear" w:color="auto" w:fill="auto"/>
            <w:noWrap/>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5"/>
                <w:szCs w:val="15"/>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0" w:hRule="atLeast"/>
          <w:jc w:val="center"/>
        </w:trPr>
        <w:tc>
          <w:tcPr>
            <w:tcW w:w="14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序  号</w:t>
            </w:r>
          </w:p>
        </w:tc>
        <w:tc>
          <w:tcPr>
            <w:tcW w:w="3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工作钢管</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内径</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二氧化硅气凝胶绝热毡</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铝箔反射层</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玻璃棉保温层</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铝箔反射层</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玻璃棉保温层</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铝箔反射层</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玻璃棉保温层</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玻璃丝布×2</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铝箔反射层</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纳米气囊反射层</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空气层</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外径</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壁厚</w:t>
            </w:r>
          </w:p>
        </w:tc>
        <w:tc>
          <w:tcPr>
            <w:tcW w:w="37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外套钢管</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外防腐层</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保温总厚度</w:t>
            </w:r>
          </w:p>
        </w:tc>
        <w:tc>
          <w:tcPr>
            <w:tcW w:w="15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55" w:hRule="atLeast"/>
          <w:jc w:val="center"/>
        </w:trPr>
        <w:tc>
          <w:tcPr>
            <w:tcW w:w="14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c>
          <w:tcPr>
            <w:tcW w:w="3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D0</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厚度δ1（mm）</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厚度δ2（mm）</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厚度δ3（mm）</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厚度δ4（mm）</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厚度δ5（mm）</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厚度δ4（mm）</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厚度δ5（mm）</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厚度δ6（mm）</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厚度δ4（mm）</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厚度δ7（mm）</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厚度δ8（mm）</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（mm）</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（mm）</w:t>
            </w:r>
          </w:p>
        </w:tc>
        <w:tc>
          <w:tcPr>
            <w:tcW w:w="37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D1</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（mm）</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厚度（mm）</w:t>
            </w:r>
          </w:p>
        </w:tc>
        <w:tc>
          <w:tcPr>
            <w:tcW w:w="154"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jc w:val="center"/>
        </w:trPr>
        <w:tc>
          <w:tcPr>
            <w:tcW w:w="1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w:t>
            </w:r>
          </w:p>
        </w:tc>
        <w:tc>
          <w:tcPr>
            <w:tcW w:w="3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D57×4.5</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57</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13.8</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219</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w:t>
            </w:r>
          </w:p>
        </w:tc>
        <w:tc>
          <w:tcPr>
            <w:tcW w:w="37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D219×6</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2.5以上</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60</w:t>
            </w:r>
          </w:p>
        </w:tc>
        <w:tc>
          <w:tcPr>
            <w:tcW w:w="154" w:type="pct"/>
            <w:tcBorders>
              <w:top w:val="single" w:color="000000" w:sz="4" w:space="0"/>
              <w:left w:val="nil"/>
              <w:bottom w:val="single" w:color="000000" w:sz="4" w:space="0"/>
              <w:right w:val="single" w:color="000000" w:sz="4" w:space="0"/>
            </w:tcBorders>
            <w:shd w:val="clear" w:color="auto" w:fill="auto"/>
            <w:noWrap/>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jc w:val="center"/>
        </w:trPr>
        <w:tc>
          <w:tcPr>
            <w:tcW w:w="1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3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D76×4.5</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76</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14.3</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219</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w:t>
            </w:r>
          </w:p>
        </w:tc>
        <w:tc>
          <w:tcPr>
            <w:tcW w:w="37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D219×6</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2.5以上</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154" w:type="pct"/>
            <w:tcBorders>
              <w:top w:val="single" w:color="000000" w:sz="4" w:space="0"/>
              <w:left w:val="nil"/>
              <w:bottom w:val="single" w:color="000000" w:sz="4" w:space="0"/>
              <w:right w:val="single" w:color="000000" w:sz="4" w:space="0"/>
            </w:tcBorders>
            <w:shd w:val="clear" w:color="auto" w:fill="auto"/>
            <w:noWrap/>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jc w:val="center"/>
        </w:trPr>
        <w:tc>
          <w:tcPr>
            <w:tcW w:w="1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w:t>
            </w:r>
          </w:p>
        </w:tc>
        <w:tc>
          <w:tcPr>
            <w:tcW w:w="3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D89×4.5</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89</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14.8</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273</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w:t>
            </w:r>
          </w:p>
        </w:tc>
        <w:tc>
          <w:tcPr>
            <w:tcW w:w="37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D273×6</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2.5以上</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70</w:t>
            </w:r>
          </w:p>
        </w:tc>
        <w:tc>
          <w:tcPr>
            <w:tcW w:w="154" w:type="pct"/>
            <w:tcBorders>
              <w:top w:val="single" w:color="000000" w:sz="4" w:space="0"/>
              <w:left w:val="nil"/>
              <w:bottom w:val="single" w:color="000000" w:sz="4" w:space="0"/>
              <w:right w:val="single" w:color="000000" w:sz="4" w:space="0"/>
            </w:tcBorders>
            <w:shd w:val="clear" w:color="auto" w:fill="auto"/>
            <w:noWrap/>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jc w:val="center"/>
        </w:trPr>
        <w:tc>
          <w:tcPr>
            <w:tcW w:w="1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w:t>
            </w:r>
          </w:p>
        </w:tc>
        <w:tc>
          <w:tcPr>
            <w:tcW w:w="3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D108×5</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108</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14.9</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273</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w:t>
            </w:r>
          </w:p>
        </w:tc>
        <w:tc>
          <w:tcPr>
            <w:tcW w:w="37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D273×6</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2.5以上</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60</w:t>
            </w:r>
          </w:p>
        </w:tc>
        <w:tc>
          <w:tcPr>
            <w:tcW w:w="154" w:type="pct"/>
            <w:tcBorders>
              <w:top w:val="single" w:color="000000" w:sz="4" w:space="0"/>
              <w:left w:val="nil"/>
              <w:bottom w:val="single" w:color="000000" w:sz="4" w:space="0"/>
              <w:right w:val="single" w:color="000000" w:sz="4" w:space="0"/>
            </w:tcBorders>
            <w:shd w:val="clear" w:color="auto" w:fill="auto"/>
            <w:noWrap/>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jc w:val="center"/>
        </w:trPr>
        <w:tc>
          <w:tcPr>
            <w:tcW w:w="1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w:t>
            </w:r>
          </w:p>
        </w:tc>
        <w:tc>
          <w:tcPr>
            <w:tcW w:w="3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D133×5</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133</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17.4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325</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7</w:t>
            </w:r>
          </w:p>
        </w:tc>
        <w:tc>
          <w:tcPr>
            <w:tcW w:w="37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D325×7</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2.5以上</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70</w:t>
            </w:r>
          </w:p>
        </w:tc>
        <w:tc>
          <w:tcPr>
            <w:tcW w:w="154" w:type="pct"/>
            <w:tcBorders>
              <w:top w:val="single" w:color="000000" w:sz="4" w:space="0"/>
              <w:left w:val="nil"/>
              <w:bottom w:val="single" w:color="000000" w:sz="4" w:space="0"/>
              <w:right w:val="single" w:color="000000" w:sz="4" w:space="0"/>
            </w:tcBorders>
            <w:shd w:val="clear" w:color="auto" w:fill="auto"/>
            <w:noWrap/>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jc w:val="center"/>
        </w:trPr>
        <w:tc>
          <w:tcPr>
            <w:tcW w:w="1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w:t>
            </w:r>
          </w:p>
        </w:tc>
        <w:tc>
          <w:tcPr>
            <w:tcW w:w="3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D159×5</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159</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377</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7</w:t>
            </w:r>
          </w:p>
        </w:tc>
        <w:tc>
          <w:tcPr>
            <w:tcW w:w="37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D377×7</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2.5以上</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90</w:t>
            </w:r>
          </w:p>
        </w:tc>
        <w:tc>
          <w:tcPr>
            <w:tcW w:w="154" w:type="pct"/>
            <w:tcBorders>
              <w:top w:val="single" w:color="000000" w:sz="4" w:space="0"/>
              <w:left w:val="nil"/>
              <w:bottom w:val="single" w:color="000000" w:sz="4" w:space="0"/>
              <w:right w:val="single" w:color="000000" w:sz="4" w:space="0"/>
            </w:tcBorders>
            <w:shd w:val="clear" w:color="auto" w:fill="auto"/>
            <w:noWrap/>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jc w:val="center"/>
        </w:trPr>
        <w:tc>
          <w:tcPr>
            <w:tcW w:w="1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7</w:t>
            </w:r>
          </w:p>
        </w:tc>
        <w:tc>
          <w:tcPr>
            <w:tcW w:w="3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D219×6</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219</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14.9</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426</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7</w:t>
            </w:r>
          </w:p>
        </w:tc>
        <w:tc>
          <w:tcPr>
            <w:tcW w:w="37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D426×7</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2.5以上</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80</w:t>
            </w:r>
          </w:p>
        </w:tc>
        <w:tc>
          <w:tcPr>
            <w:tcW w:w="154" w:type="pct"/>
            <w:tcBorders>
              <w:top w:val="single" w:color="000000" w:sz="4" w:space="0"/>
              <w:left w:val="nil"/>
              <w:bottom w:val="single" w:color="000000" w:sz="4" w:space="0"/>
              <w:right w:val="single" w:color="000000" w:sz="4" w:space="0"/>
            </w:tcBorders>
            <w:shd w:val="clear" w:color="auto" w:fill="auto"/>
            <w:noWrap/>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jc w:val="center"/>
        </w:trPr>
        <w:tc>
          <w:tcPr>
            <w:tcW w:w="1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w:t>
            </w:r>
          </w:p>
        </w:tc>
        <w:tc>
          <w:tcPr>
            <w:tcW w:w="3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D273×6</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273</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9.4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529</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7</w:t>
            </w:r>
          </w:p>
        </w:tc>
        <w:tc>
          <w:tcPr>
            <w:tcW w:w="37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D529×7</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2.5以上</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110</w:t>
            </w:r>
          </w:p>
        </w:tc>
        <w:tc>
          <w:tcPr>
            <w:tcW w:w="154" w:type="pct"/>
            <w:tcBorders>
              <w:top w:val="single" w:color="000000" w:sz="4" w:space="0"/>
              <w:left w:val="nil"/>
              <w:bottom w:val="single" w:color="000000" w:sz="4" w:space="0"/>
              <w:right w:val="single" w:color="000000" w:sz="4" w:space="0"/>
            </w:tcBorders>
            <w:shd w:val="clear" w:color="auto" w:fill="auto"/>
            <w:noWrap/>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jc w:val="center"/>
        </w:trPr>
        <w:tc>
          <w:tcPr>
            <w:tcW w:w="1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9</w:t>
            </w:r>
          </w:p>
        </w:tc>
        <w:tc>
          <w:tcPr>
            <w:tcW w:w="3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D325×7</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325</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26</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kern w:val="0"/>
                <w:sz w:val="18"/>
                <w:szCs w:val="18"/>
                <w:u w:val="none"/>
                <w:lang w:val="en-US" w:eastAsia="zh-CN" w:bidi="ar"/>
              </w:rPr>
            </w:pPr>
            <w:r>
              <w:rPr>
                <w:rFonts w:hint="eastAsia" w:ascii="宋体" w:hAnsi="宋体" w:eastAsia="宋体" w:cs="宋体"/>
                <w:i w:val="0"/>
                <w:iCs w:val="0"/>
                <w:color w:val="auto"/>
                <w:kern w:val="0"/>
                <w:sz w:val="18"/>
                <w:szCs w:val="18"/>
                <w:u w:val="none"/>
                <w:lang w:val="en-US" w:eastAsia="zh-CN" w:bidi="ar"/>
              </w:rPr>
              <w:t>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kern w:val="0"/>
                <w:sz w:val="18"/>
                <w:szCs w:val="18"/>
                <w:u w:val="none"/>
                <w:lang w:val="en-US" w:eastAsia="zh-CN" w:bidi="ar"/>
              </w:rPr>
            </w:pPr>
            <w:r>
              <w:rPr>
                <w:rFonts w:hint="eastAsia" w:ascii="宋体" w:hAnsi="宋体" w:eastAsia="宋体" w:cs="宋体"/>
                <w:i w:val="0"/>
                <w:iCs w:val="0"/>
                <w:color w:val="auto"/>
                <w:kern w:val="0"/>
                <w:sz w:val="18"/>
                <w:szCs w:val="18"/>
                <w:u w:val="none"/>
                <w:lang w:val="en-US" w:eastAsia="zh-CN" w:bidi="ar"/>
              </w:rPr>
              <w:t>11.9</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630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w:t>
            </w:r>
          </w:p>
        </w:tc>
        <w:tc>
          <w:tcPr>
            <w:tcW w:w="37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D630×8</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2.5以上</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126</w:t>
            </w:r>
          </w:p>
        </w:tc>
        <w:tc>
          <w:tcPr>
            <w:tcW w:w="154" w:type="pct"/>
            <w:tcBorders>
              <w:top w:val="single" w:color="000000" w:sz="4" w:space="0"/>
              <w:left w:val="nil"/>
              <w:bottom w:val="single" w:color="000000" w:sz="4" w:space="0"/>
              <w:right w:val="single" w:color="000000" w:sz="4" w:space="0"/>
            </w:tcBorders>
            <w:shd w:val="clear" w:color="auto" w:fill="auto"/>
            <w:noWrap/>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jc w:val="center"/>
        </w:trPr>
        <w:tc>
          <w:tcPr>
            <w:tcW w:w="1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10</w:t>
            </w:r>
          </w:p>
        </w:tc>
        <w:tc>
          <w:tcPr>
            <w:tcW w:w="3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D377×7</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377</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26</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kern w:val="0"/>
                <w:sz w:val="18"/>
                <w:szCs w:val="18"/>
                <w:u w:val="none"/>
                <w:lang w:val="en-US" w:eastAsia="zh-CN" w:bidi="ar"/>
              </w:rPr>
            </w:pPr>
            <w:r>
              <w:rPr>
                <w:rFonts w:hint="eastAsia" w:ascii="宋体" w:hAnsi="宋体" w:eastAsia="宋体" w:cs="宋体"/>
                <w:i w:val="0"/>
                <w:iCs w:val="0"/>
                <w:color w:val="auto"/>
                <w:kern w:val="0"/>
                <w:sz w:val="18"/>
                <w:szCs w:val="18"/>
                <w:u w:val="none"/>
                <w:lang w:val="en-US" w:eastAsia="zh-CN" w:bidi="ar"/>
              </w:rPr>
              <w:t>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kern w:val="0"/>
                <w:sz w:val="18"/>
                <w:szCs w:val="18"/>
                <w:u w:val="none"/>
                <w:lang w:val="en-US" w:eastAsia="zh-CN" w:bidi="ar"/>
              </w:rPr>
            </w:pPr>
            <w:r>
              <w:rPr>
                <w:rFonts w:hint="eastAsia" w:ascii="宋体" w:hAnsi="宋体" w:eastAsia="宋体" w:cs="宋体"/>
                <w:i w:val="0"/>
                <w:iCs w:val="0"/>
                <w:color w:val="auto"/>
                <w:kern w:val="0"/>
                <w:sz w:val="18"/>
                <w:szCs w:val="18"/>
                <w:u w:val="none"/>
                <w:lang w:val="en-US" w:eastAsia="zh-CN" w:bidi="ar"/>
              </w:rPr>
              <w:t>10.9</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720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w:t>
            </w:r>
          </w:p>
        </w:tc>
        <w:tc>
          <w:tcPr>
            <w:tcW w:w="37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D720×8</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2.5以上</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146</w:t>
            </w:r>
          </w:p>
        </w:tc>
        <w:tc>
          <w:tcPr>
            <w:tcW w:w="154" w:type="pct"/>
            <w:tcBorders>
              <w:top w:val="single" w:color="000000" w:sz="4" w:space="0"/>
              <w:left w:val="nil"/>
              <w:bottom w:val="single" w:color="000000" w:sz="4" w:space="0"/>
              <w:right w:val="single" w:color="000000" w:sz="4" w:space="0"/>
            </w:tcBorders>
            <w:shd w:val="clear" w:color="auto" w:fill="auto"/>
            <w:noWrap/>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jc w:val="center"/>
        </w:trPr>
        <w:tc>
          <w:tcPr>
            <w:tcW w:w="1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11</w:t>
            </w:r>
          </w:p>
        </w:tc>
        <w:tc>
          <w:tcPr>
            <w:tcW w:w="3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D426×7</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426</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kern w:val="0"/>
                <w:sz w:val="18"/>
                <w:szCs w:val="18"/>
                <w:u w:val="none"/>
                <w:lang w:val="en-US" w:eastAsia="zh-CN" w:bidi="ar"/>
              </w:rPr>
            </w:pPr>
            <w:r>
              <w:rPr>
                <w:rFonts w:hint="eastAsia" w:ascii="宋体" w:hAnsi="宋体" w:eastAsia="宋体" w:cs="宋体"/>
                <w:i w:val="0"/>
                <w:iCs w:val="0"/>
                <w:color w:val="auto"/>
                <w:kern w:val="0"/>
                <w:sz w:val="18"/>
                <w:szCs w:val="18"/>
                <w:u w:val="none"/>
                <w:lang w:val="en-US" w:eastAsia="zh-CN" w:bidi="ar"/>
              </w:rPr>
              <w:t>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kern w:val="0"/>
                <w:sz w:val="18"/>
                <w:szCs w:val="18"/>
                <w:u w:val="none"/>
                <w:lang w:val="en-US" w:eastAsia="zh-CN" w:bidi="ar"/>
              </w:rPr>
            </w:pPr>
            <w:r>
              <w:rPr>
                <w:rFonts w:hint="eastAsia" w:ascii="宋体" w:hAnsi="宋体" w:eastAsia="宋体" w:cs="宋体"/>
                <w:i w:val="0"/>
                <w:iCs w:val="0"/>
                <w:color w:val="auto"/>
                <w:kern w:val="0"/>
                <w:sz w:val="18"/>
                <w:szCs w:val="18"/>
                <w:u w:val="none"/>
                <w:lang w:val="en-US" w:eastAsia="zh-CN" w:bidi="ar"/>
              </w:rPr>
              <w:t>11.4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820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9</w:t>
            </w:r>
          </w:p>
        </w:tc>
        <w:tc>
          <w:tcPr>
            <w:tcW w:w="37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D820×9</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3以上</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170</w:t>
            </w:r>
          </w:p>
        </w:tc>
        <w:tc>
          <w:tcPr>
            <w:tcW w:w="154" w:type="pct"/>
            <w:tcBorders>
              <w:top w:val="single" w:color="000000" w:sz="4" w:space="0"/>
              <w:left w:val="nil"/>
              <w:bottom w:val="single" w:color="000000" w:sz="4" w:space="0"/>
              <w:right w:val="single" w:color="000000" w:sz="4" w:space="0"/>
            </w:tcBorders>
            <w:shd w:val="clear" w:color="auto" w:fill="auto"/>
            <w:noWrap/>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jc w:val="center"/>
        </w:trPr>
        <w:tc>
          <w:tcPr>
            <w:tcW w:w="1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12</w:t>
            </w:r>
          </w:p>
        </w:tc>
        <w:tc>
          <w:tcPr>
            <w:tcW w:w="3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D478×7</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478</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kern w:val="0"/>
                <w:sz w:val="18"/>
                <w:szCs w:val="18"/>
                <w:u w:val="none"/>
                <w:lang w:val="en-US" w:eastAsia="zh-CN" w:bidi="ar"/>
              </w:rPr>
            </w:pPr>
            <w:r>
              <w:rPr>
                <w:rFonts w:hint="eastAsia" w:ascii="宋体" w:hAnsi="宋体" w:eastAsia="宋体" w:cs="宋体"/>
                <w:i w:val="0"/>
                <w:iCs w:val="0"/>
                <w:color w:val="auto"/>
                <w:kern w:val="0"/>
                <w:sz w:val="18"/>
                <w:szCs w:val="18"/>
                <w:u w:val="none"/>
                <w:lang w:val="en-US" w:eastAsia="zh-CN" w:bidi="ar"/>
              </w:rPr>
              <w:t>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kern w:val="0"/>
                <w:sz w:val="18"/>
                <w:szCs w:val="18"/>
                <w:u w:val="none"/>
                <w:lang w:val="en-US" w:eastAsia="zh-CN" w:bidi="ar"/>
              </w:rPr>
            </w:pPr>
            <w:r>
              <w:rPr>
                <w:rFonts w:hint="eastAsia" w:ascii="宋体" w:hAnsi="宋体" w:eastAsia="宋体" w:cs="宋体"/>
                <w:i w:val="0"/>
                <w:iCs w:val="0"/>
                <w:color w:val="auto"/>
                <w:kern w:val="0"/>
                <w:sz w:val="18"/>
                <w:szCs w:val="18"/>
                <w:u w:val="none"/>
                <w:lang w:val="en-US" w:eastAsia="zh-CN" w:bidi="ar"/>
              </w:rPr>
              <w:t>15.4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820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9</w:t>
            </w:r>
          </w:p>
        </w:tc>
        <w:tc>
          <w:tcPr>
            <w:tcW w:w="37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D820×9</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3以上</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140</w:t>
            </w:r>
          </w:p>
        </w:tc>
        <w:tc>
          <w:tcPr>
            <w:tcW w:w="154" w:type="pct"/>
            <w:tcBorders>
              <w:top w:val="single" w:color="000000" w:sz="4" w:space="0"/>
              <w:left w:val="nil"/>
              <w:bottom w:val="single" w:color="000000" w:sz="4" w:space="0"/>
              <w:right w:val="single" w:color="000000" w:sz="4" w:space="0"/>
            </w:tcBorders>
            <w:shd w:val="clear" w:color="auto" w:fill="auto"/>
            <w:noWrap/>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jc w:val="center"/>
        </w:trPr>
        <w:tc>
          <w:tcPr>
            <w:tcW w:w="1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13</w:t>
            </w:r>
          </w:p>
        </w:tc>
        <w:tc>
          <w:tcPr>
            <w:tcW w:w="3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D529×7</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529</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kern w:val="0"/>
                <w:sz w:val="18"/>
                <w:szCs w:val="18"/>
                <w:u w:val="none"/>
                <w:lang w:val="en-US" w:eastAsia="zh-CN" w:bidi="ar"/>
              </w:rPr>
            </w:pPr>
            <w:r>
              <w:rPr>
                <w:rFonts w:hint="eastAsia" w:ascii="宋体" w:hAnsi="宋体" w:eastAsia="宋体" w:cs="宋体"/>
                <w:i w:val="0"/>
                <w:iCs w:val="0"/>
                <w:color w:val="auto"/>
                <w:kern w:val="0"/>
                <w:sz w:val="18"/>
                <w:szCs w:val="18"/>
                <w:u w:val="none"/>
                <w:lang w:val="en-US" w:eastAsia="zh-CN" w:bidi="ar"/>
              </w:rPr>
              <w:t>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kern w:val="0"/>
                <w:sz w:val="18"/>
                <w:szCs w:val="18"/>
                <w:u w:val="none"/>
                <w:lang w:val="en-US" w:eastAsia="zh-CN" w:bidi="ar"/>
              </w:rPr>
            </w:pPr>
            <w:r>
              <w:rPr>
                <w:rFonts w:hint="eastAsia" w:ascii="宋体" w:hAnsi="宋体" w:eastAsia="宋体" w:cs="宋体"/>
                <w:i w:val="0"/>
                <w:iCs w:val="0"/>
                <w:color w:val="auto"/>
                <w:kern w:val="0"/>
                <w:sz w:val="18"/>
                <w:szCs w:val="18"/>
                <w:u w:val="none"/>
                <w:lang w:val="en-US" w:eastAsia="zh-CN" w:bidi="ar"/>
              </w:rPr>
              <w:t>9.9</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920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9</w:t>
            </w:r>
          </w:p>
        </w:tc>
        <w:tc>
          <w:tcPr>
            <w:tcW w:w="37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D920×9</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3以上</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170</w:t>
            </w:r>
          </w:p>
        </w:tc>
        <w:tc>
          <w:tcPr>
            <w:tcW w:w="154" w:type="pct"/>
            <w:tcBorders>
              <w:top w:val="single" w:color="000000" w:sz="4" w:space="0"/>
              <w:left w:val="nil"/>
              <w:bottom w:val="single" w:color="000000" w:sz="4" w:space="0"/>
              <w:right w:val="single" w:color="000000" w:sz="4" w:space="0"/>
            </w:tcBorders>
            <w:shd w:val="clear" w:color="auto" w:fill="auto"/>
            <w:noWrap/>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jc w:val="center"/>
        </w:trPr>
        <w:tc>
          <w:tcPr>
            <w:tcW w:w="1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14</w:t>
            </w:r>
          </w:p>
        </w:tc>
        <w:tc>
          <w:tcPr>
            <w:tcW w:w="3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D630×8</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630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kern w:val="0"/>
                <w:sz w:val="18"/>
                <w:szCs w:val="18"/>
                <w:u w:val="none"/>
                <w:lang w:val="en-US" w:eastAsia="zh-CN" w:bidi="ar"/>
              </w:rPr>
            </w:pPr>
            <w:r>
              <w:rPr>
                <w:rFonts w:hint="eastAsia" w:ascii="宋体" w:hAnsi="宋体" w:eastAsia="宋体" w:cs="宋体"/>
                <w:i w:val="0"/>
                <w:iCs w:val="0"/>
                <w:color w:val="auto"/>
                <w:kern w:val="0"/>
                <w:sz w:val="18"/>
                <w:szCs w:val="18"/>
                <w:u w:val="none"/>
                <w:lang w:val="en-US" w:eastAsia="zh-CN" w:bidi="ar"/>
              </w:rPr>
              <w:t>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kern w:val="0"/>
                <w:sz w:val="18"/>
                <w:szCs w:val="18"/>
                <w:u w:val="none"/>
                <w:lang w:val="en-US" w:eastAsia="zh-CN" w:bidi="ar"/>
              </w:rPr>
            </w:pPr>
            <w:r>
              <w:rPr>
                <w:rFonts w:hint="eastAsia" w:ascii="宋体" w:hAnsi="宋体" w:eastAsia="宋体" w:cs="宋体"/>
                <w:i w:val="0"/>
                <w:iCs w:val="0"/>
                <w:color w:val="auto"/>
                <w:kern w:val="0"/>
                <w:sz w:val="18"/>
                <w:szCs w:val="18"/>
                <w:u w:val="none"/>
                <w:lang w:val="en-US" w:eastAsia="zh-CN" w:bidi="ar"/>
              </w:rPr>
              <w:t>8.4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1020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10</w:t>
            </w:r>
          </w:p>
        </w:tc>
        <w:tc>
          <w:tcPr>
            <w:tcW w:w="37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D1020×10</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3以上</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170</w:t>
            </w:r>
          </w:p>
        </w:tc>
        <w:tc>
          <w:tcPr>
            <w:tcW w:w="154" w:type="pct"/>
            <w:tcBorders>
              <w:top w:val="single" w:color="000000" w:sz="4" w:space="0"/>
              <w:left w:val="nil"/>
              <w:bottom w:val="single" w:color="000000" w:sz="4" w:space="0"/>
              <w:right w:val="single" w:color="000000" w:sz="4" w:space="0"/>
            </w:tcBorders>
            <w:shd w:val="clear" w:color="auto" w:fill="auto"/>
            <w:noWrap/>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jc w:val="center"/>
        </w:trPr>
        <w:tc>
          <w:tcPr>
            <w:tcW w:w="1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15</w:t>
            </w:r>
          </w:p>
        </w:tc>
        <w:tc>
          <w:tcPr>
            <w:tcW w:w="3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D720×10</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720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kern w:val="0"/>
                <w:sz w:val="18"/>
                <w:szCs w:val="18"/>
                <w:u w:val="none"/>
                <w:lang w:val="en-US" w:eastAsia="zh-CN" w:bidi="ar"/>
              </w:rPr>
            </w:pPr>
            <w:r>
              <w:rPr>
                <w:rFonts w:hint="eastAsia" w:ascii="宋体" w:hAnsi="宋体" w:eastAsia="宋体" w:cs="宋体"/>
                <w:i w:val="0"/>
                <w:iCs w:val="0"/>
                <w:color w:val="auto"/>
                <w:kern w:val="0"/>
                <w:sz w:val="18"/>
                <w:szCs w:val="18"/>
                <w:u w:val="none"/>
                <w:lang w:val="en-US" w:eastAsia="zh-CN" w:bidi="ar"/>
              </w:rPr>
              <w:t>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kern w:val="0"/>
                <w:sz w:val="18"/>
                <w:szCs w:val="18"/>
                <w:u w:val="none"/>
                <w:lang w:val="en-US" w:eastAsia="zh-CN" w:bidi="ar"/>
              </w:rPr>
            </w:pPr>
            <w:r>
              <w:rPr>
                <w:rFonts w:hint="eastAsia" w:ascii="宋体" w:hAnsi="宋体" w:eastAsia="宋体" w:cs="宋体"/>
                <w:i w:val="0"/>
                <w:iCs w:val="0"/>
                <w:color w:val="auto"/>
                <w:kern w:val="0"/>
                <w:sz w:val="18"/>
                <w:szCs w:val="18"/>
                <w:u w:val="none"/>
                <w:lang w:val="en-US" w:eastAsia="zh-CN" w:bidi="ar"/>
              </w:rPr>
              <w:t>12.4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1120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11</w:t>
            </w:r>
          </w:p>
        </w:tc>
        <w:tc>
          <w:tcPr>
            <w:tcW w:w="37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D1120×11</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3以上</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170</w:t>
            </w:r>
          </w:p>
        </w:tc>
        <w:tc>
          <w:tcPr>
            <w:tcW w:w="154" w:type="pct"/>
            <w:tcBorders>
              <w:top w:val="single" w:color="000000" w:sz="4" w:space="0"/>
              <w:left w:val="nil"/>
              <w:bottom w:val="single" w:color="000000" w:sz="4" w:space="0"/>
              <w:right w:val="single" w:color="000000" w:sz="4" w:space="0"/>
            </w:tcBorders>
            <w:shd w:val="clear" w:color="auto" w:fill="auto"/>
            <w:noWrap/>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jc w:val="center"/>
        </w:trPr>
        <w:tc>
          <w:tcPr>
            <w:tcW w:w="1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3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D820×10</w:t>
            </w:r>
          </w:p>
        </w:tc>
        <w:tc>
          <w:tcPr>
            <w:tcW w:w="1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820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kern w:val="0"/>
                <w:sz w:val="18"/>
                <w:szCs w:val="18"/>
                <w:u w:val="none"/>
                <w:lang w:val="en-US" w:eastAsia="zh-CN" w:bidi="ar"/>
              </w:rPr>
            </w:pPr>
            <w:r>
              <w:rPr>
                <w:rFonts w:hint="eastAsia" w:ascii="宋体" w:hAnsi="宋体" w:eastAsia="宋体" w:cs="宋体"/>
                <w:i w:val="0"/>
                <w:iCs w:val="0"/>
                <w:color w:val="auto"/>
                <w:kern w:val="0"/>
                <w:sz w:val="18"/>
                <w:szCs w:val="18"/>
                <w:u w:val="none"/>
                <w:lang w:val="en-US" w:eastAsia="zh-CN" w:bidi="ar"/>
              </w:rPr>
              <w:t>5</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kern w:val="0"/>
                <w:sz w:val="18"/>
                <w:szCs w:val="18"/>
                <w:u w:val="none"/>
                <w:lang w:val="en-US" w:eastAsia="zh-CN" w:bidi="ar"/>
              </w:rPr>
            </w:pPr>
            <w:r>
              <w:rPr>
                <w:rFonts w:hint="eastAsia" w:ascii="宋体" w:hAnsi="宋体" w:eastAsia="宋体" w:cs="宋体"/>
                <w:i w:val="0"/>
                <w:iCs w:val="0"/>
                <w:color w:val="auto"/>
                <w:kern w:val="0"/>
                <w:sz w:val="18"/>
                <w:szCs w:val="18"/>
                <w:u w:val="none"/>
                <w:lang w:val="en-US" w:eastAsia="zh-CN" w:bidi="ar"/>
              </w:rPr>
              <w:t>11.4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1220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12</w:t>
            </w:r>
          </w:p>
        </w:tc>
        <w:tc>
          <w:tcPr>
            <w:tcW w:w="37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D1220×12</w:t>
            </w:r>
          </w:p>
        </w:tc>
        <w:tc>
          <w:tcPr>
            <w:tcW w:w="3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3以上</w:t>
            </w:r>
          </w:p>
        </w:tc>
        <w:tc>
          <w:tcPr>
            <w:tcW w:w="2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170</w:t>
            </w:r>
          </w:p>
        </w:tc>
        <w:tc>
          <w:tcPr>
            <w:tcW w:w="154" w:type="pct"/>
            <w:tcBorders>
              <w:top w:val="single" w:color="000000" w:sz="4" w:space="0"/>
              <w:left w:val="nil"/>
              <w:bottom w:val="single" w:color="000000" w:sz="4" w:space="0"/>
              <w:right w:val="single" w:color="000000" w:sz="4" w:space="0"/>
            </w:tcBorders>
            <w:shd w:val="clear" w:color="auto" w:fill="auto"/>
            <w:noWrap/>
            <w:vAlign w:val="center"/>
          </w:tcPr>
          <w:p>
            <w:pPr>
              <w:keepNext w:val="0"/>
              <w:keepLines w:val="0"/>
              <w:pageBreakBefore w:val="0"/>
              <w:kinsoku/>
              <w:wordWrap/>
              <w:overflowPunct/>
              <w:topLinePunct w:val="0"/>
              <w:autoSpaceDE/>
              <w:autoSpaceDN/>
              <w:bidi w:val="0"/>
              <w:adjustRightInd/>
              <w:snapToGrid/>
              <w:spacing w:line="240" w:lineRule="exact"/>
              <w:jc w:val="center"/>
              <w:rPr>
                <w:rFonts w:hint="eastAsia" w:ascii="宋体" w:hAnsi="宋体" w:eastAsia="宋体" w:cs="宋体"/>
                <w:i w:val="0"/>
                <w:iCs w:val="0"/>
                <w:color w:val="auto"/>
                <w:sz w:val="18"/>
                <w:szCs w:val="18"/>
                <w:u w:val="none"/>
              </w:rPr>
            </w:pPr>
          </w:p>
        </w:tc>
      </w:tr>
    </w:tbl>
    <w:p>
      <w:pPr>
        <w:keepNext w:val="0"/>
        <w:keepLines w:val="0"/>
        <w:pageBreakBefore w:val="0"/>
        <w:kinsoku/>
        <w:wordWrap/>
        <w:overflowPunct/>
        <w:topLinePunct w:val="0"/>
        <w:autoSpaceDE/>
        <w:autoSpaceDN/>
        <w:bidi w:val="0"/>
        <w:adjustRightInd/>
        <w:snapToGrid/>
        <w:spacing w:line="240" w:lineRule="exact"/>
        <w:rPr>
          <w:rFonts w:hint="eastAsia" w:ascii="宋体" w:hAnsi="宋体" w:cs="宋体"/>
          <w:color w:val="auto"/>
          <w:sz w:val="28"/>
          <w:szCs w:val="28"/>
        </w:rPr>
      </w:pPr>
      <w:r>
        <w:rPr>
          <w:rFonts w:hint="eastAsia" w:ascii="宋体" w:hAnsi="宋体" w:cs="宋体"/>
          <w:color w:val="auto"/>
          <w:sz w:val="28"/>
          <w:szCs w:val="28"/>
        </w:rPr>
        <w:br w:type="page"/>
      </w:r>
    </w:p>
    <w:p>
      <w:pPr>
        <w:keepNext w:val="0"/>
        <w:keepLines w:val="0"/>
        <w:pageBreakBefore w:val="0"/>
        <w:kinsoku/>
        <w:wordWrap/>
        <w:overflowPunct/>
        <w:topLinePunct w:val="0"/>
        <w:autoSpaceDE/>
        <w:autoSpaceDN/>
        <w:bidi w:val="0"/>
        <w:adjustRightInd/>
        <w:snapToGrid/>
        <w:spacing w:line="240" w:lineRule="exact"/>
        <w:ind w:firstLine="560" w:firstLineChars="200"/>
        <w:jc w:val="left"/>
        <w:rPr>
          <w:rFonts w:hint="eastAsia" w:ascii="宋体" w:hAnsi="宋体" w:cs="宋体"/>
          <w:color w:val="auto"/>
          <w:sz w:val="28"/>
          <w:szCs w:val="28"/>
        </w:rPr>
        <w:sectPr>
          <w:pgSz w:w="16838" w:h="11906" w:orient="landscape"/>
          <w:pgMar w:top="1800" w:right="1440" w:bottom="1800" w:left="1440" w:header="851" w:footer="992" w:gutter="0"/>
          <w:pgBorders>
            <w:top w:val="none" w:sz="0" w:space="0"/>
            <w:left w:val="none" w:sz="0" w:space="0"/>
            <w:bottom w:val="none" w:sz="0" w:space="0"/>
            <w:right w:val="none" w:sz="0" w:space="0"/>
          </w:pgBorders>
          <w:pgNumType w:fmt="numberInDash"/>
          <w:cols w:space="720" w:num="1"/>
          <w:docGrid w:type="lines" w:linePitch="312" w:charSpace="0"/>
        </w:sectPr>
      </w:pPr>
    </w:p>
    <w:p>
      <w:pPr>
        <w:ind w:firstLine="560" w:firstLineChars="200"/>
        <w:jc w:val="left"/>
        <w:rPr>
          <w:rFonts w:hint="eastAsia" w:ascii="宋体" w:hAnsi="宋体" w:cs="宋体"/>
          <w:color w:val="auto"/>
          <w:sz w:val="28"/>
          <w:szCs w:val="28"/>
        </w:rPr>
      </w:pPr>
    </w:p>
    <w:tbl>
      <w:tblPr>
        <w:tblStyle w:val="10"/>
        <w:tblW w:w="5130" w:type="pct"/>
        <w:tblInd w:w="-252"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356"/>
        <w:gridCol w:w="975"/>
        <w:gridCol w:w="562"/>
        <w:gridCol w:w="719"/>
        <w:gridCol w:w="719"/>
        <w:gridCol w:w="719"/>
        <w:gridCol w:w="719"/>
        <w:gridCol w:w="719"/>
        <w:gridCol w:w="719"/>
        <w:gridCol w:w="719"/>
        <w:gridCol w:w="719"/>
        <w:gridCol w:w="719"/>
        <w:gridCol w:w="719"/>
        <w:gridCol w:w="719"/>
        <w:gridCol w:w="720"/>
        <w:gridCol w:w="720"/>
        <w:gridCol w:w="706"/>
        <w:gridCol w:w="1050"/>
        <w:gridCol w:w="735"/>
        <w:gridCol w:w="81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80" w:hRule="atLeast"/>
        </w:trPr>
        <w:tc>
          <w:tcPr>
            <w:tcW w:w="5000" w:type="pct"/>
            <w:gridSpan w:val="20"/>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15"/>
                <w:szCs w:val="15"/>
                <w:u w:val="none"/>
              </w:rPr>
            </w:pPr>
            <w:r>
              <w:rPr>
                <w:rFonts w:hint="eastAsia" w:ascii="宋体" w:hAnsi="宋体" w:cs="宋体"/>
                <w:color w:val="auto"/>
                <w:sz w:val="28"/>
                <w:szCs w:val="28"/>
                <w:lang w:val="en-US" w:eastAsia="zh-CN"/>
              </w:rPr>
              <w:t>280℃直埋管道保温规格表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trPr>
        <w:tc>
          <w:tcPr>
            <w:tcW w:w="1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序  号</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工作钢管</w:t>
            </w:r>
          </w:p>
        </w:tc>
        <w:tc>
          <w:tcPr>
            <w:tcW w:w="19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内径</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二氧化硅气凝胶绝热毡</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耐高温反射层</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玻璃棉保温层</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耐高温反射层</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玻璃棉保温层</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耐高温反射层</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玻璃棉保温层</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耐高温反射层</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玻璃棉保温层</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玻璃丝布</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纳米气囊反射层</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空气层</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外径</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壁厚</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外套钢管</w:t>
            </w: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外防腐层</w:t>
            </w:r>
          </w:p>
        </w:tc>
        <w:tc>
          <w:tcPr>
            <w:tcW w:w="2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保温总厚度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00" w:hRule="atLeast"/>
        </w:trPr>
        <w:tc>
          <w:tcPr>
            <w:tcW w:w="122"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D0</w:t>
            </w:r>
          </w:p>
        </w:tc>
        <w:tc>
          <w:tcPr>
            <w:tcW w:w="19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厚度δ1（mm）</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厚度δ2（mm）</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厚度δ3（mm）</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厚度δ4（mm）</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厚度δ5（mm）</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厚度δ6（mm）</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厚度δ7（mm）</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厚度δ8（mm）</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厚度δ9（mm）</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厚度δ10（mm）</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厚度δ11（mm）</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厚度δ12（mm）</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（mm）</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（mm）</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D1</w:t>
            </w: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（mm）</w:t>
            </w:r>
          </w:p>
        </w:tc>
        <w:tc>
          <w:tcPr>
            <w:tcW w:w="2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厚度（mm）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1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D426×9</w:t>
            </w:r>
          </w:p>
        </w:tc>
        <w:tc>
          <w:tcPr>
            <w:tcW w:w="19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426</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11</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920</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9</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D920×9</w:t>
            </w: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3以上</w:t>
            </w:r>
          </w:p>
        </w:tc>
        <w:tc>
          <w:tcPr>
            <w:tcW w:w="2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1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D478×9</w:t>
            </w:r>
          </w:p>
        </w:tc>
        <w:tc>
          <w:tcPr>
            <w:tcW w:w="19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478</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15</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920</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9</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D920×9</w:t>
            </w: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3以上</w:t>
            </w:r>
          </w:p>
        </w:tc>
        <w:tc>
          <w:tcPr>
            <w:tcW w:w="2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190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1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D529×11</w:t>
            </w:r>
          </w:p>
        </w:tc>
        <w:tc>
          <w:tcPr>
            <w:tcW w:w="19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529</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8.5</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1020</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10</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D1020×10</w:t>
            </w: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3以上</w:t>
            </w:r>
          </w:p>
        </w:tc>
        <w:tc>
          <w:tcPr>
            <w:tcW w:w="2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1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D630×12</w:t>
            </w:r>
          </w:p>
        </w:tc>
        <w:tc>
          <w:tcPr>
            <w:tcW w:w="19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630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7</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1120</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11</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D1120×11</w:t>
            </w: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3以上</w:t>
            </w:r>
          </w:p>
        </w:tc>
        <w:tc>
          <w:tcPr>
            <w:tcW w:w="2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1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D720×14</w:t>
            </w:r>
          </w:p>
        </w:tc>
        <w:tc>
          <w:tcPr>
            <w:tcW w:w="19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720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11</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1220</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12</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D1220×12</w:t>
            </w: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3以上</w:t>
            </w:r>
          </w:p>
        </w:tc>
        <w:tc>
          <w:tcPr>
            <w:tcW w:w="2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1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D820×14</w:t>
            </w:r>
          </w:p>
        </w:tc>
        <w:tc>
          <w:tcPr>
            <w:tcW w:w="19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820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1320</w:t>
            </w:r>
          </w:p>
        </w:tc>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13</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D1320×13</w:t>
            </w: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3以上</w:t>
            </w:r>
          </w:p>
        </w:tc>
        <w:tc>
          <w:tcPr>
            <w:tcW w:w="2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220</w:t>
            </w:r>
          </w:p>
        </w:tc>
      </w:tr>
    </w:tbl>
    <w:p>
      <w:pPr>
        <w:outlineLvl w:val="3"/>
        <w:rPr>
          <w:rFonts w:hint="eastAsia" w:ascii="宋体" w:hAnsi="宋体" w:cs="宋体"/>
          <w:color w:val="auto"/>
          <w:sz w:val="28"/>
          <w:szCs w:val="28"/>
        </w:rPr>
        <w:sectPr>
          <w:pgSz w:w="16838" w:h="11906" w:orient="landscape"/>
          <w:pgMar w:top="1797" w:right="1440" w:bottom="1797" w:left="1440" w:header="851" w:footer="992" w:gutter="0"/>
          <w:pgBorders>
            <w:top w:val="none" w:sz="0" w:space="0"/>
            <w:left w:val="none" w:sz="0" w:space="0"/>
            <w:bottom w:val="none" w:sz="0" w:space="0"/>
            <w:right w:val="none" w:sz="0" w:space="0"/>
          </w:pgBorders>
          <w:pgNumType w:fmt="numberInDash"/>
          <w:cols w:space="720" w:num="1"/>
          <w:docGrid w:type="lines" w:linePitch="312" w:charSpace="0"/>
        </w:sectPr>
      </w:pPr>
    </w:p>
    <w:p>
      <w:pPr>
        <w:ind w:firstLine="560" w:firstLineChars="200"/>
        <w:outlineLvl w:val="3"/>
        <w:rPr>
          <w:rFonts w:hint="eastAsia" w:ascii="宋体" w:hAnsi="宋体" w:cs="宋体"/>
          <w:color w:val="auto"/>
          <w:sz w:val="28"/>
          <w:szCs w:val="28"/>
          <w:lang w:val="en-US" w:eastAsia="zh-CN"/>
        </w:rPr>
      </w:pPr>
      <w:r>
        <w:rPr>
          <w:rFonts w:hint="eastAsia" w:ascii="宋体" w:hAnsi="宋体" w:cs="宋体"/>
          <w:color w:val="auto"/>
          <w:sz w:val="28"/>
          <w:szCs w:val="28"/>
          <w:lang w:val="en-US" w:eastAsia="zh-CN"/>
        </w:rPr>
        <w:t>（3）直埋蒸汽管道补口处保温规格</w:t>
      </w:r>
    </w:p>
    <w:p>
      <w:pPr>
        <w:ind w:firstLine="560" w:firstLineChars="200"/>
        <w:outlineLvl w:val="3"/>
        <w:rPr>
          <w:rFonts w:hint="eastAsia" w:ascii="宋体" w:hAnsi="宋体" w:cs="宋体"/>
          <w:color w:val="auto"/>
          <w:sz w:val="28"/>
          <w:szCs w:val="28"/>
          <w:lang w:val="en-US" w:eastAsia="zh-CN"/>
        </w:rPr>
      </w:pPr>
      <w:r>
        <w:rPr>
          <w:rFonts w:hint="eastAsia" w:ascii="宋体" w:hAnsi="宋体" w:cs="宋体"/>
          <w:color w:val="auto"/>
          <w:sz w:val="28"/>
          <w:szCs w:val="28"/>
          <w:lang w:val="en-US" w:eastAsia="zh-CN"/>
        </w:rPr>
        <w:t>因补口处保温施工难度较大，可通过调整保温结构和降低层数要求的方式，降低现场保温难度，可根据实际需要选用。具体规格如下：</w:t>
      </w:r>
    </w:p>
    <w:p>
      <w:pPr>
        <w:ind w:firstLine="560" w:firstLineChars="200"/>
        <w:outlineLvl w:val="3"/>
        <w:rPr>
          <w:rFonts w:hint="default" w:ascii="宋体" w:hAnsi="宋体" w:cs="宋体"/>
          <w:color w:val="auto"/>
          <w:sz w:val="28"/>
          <w:szCs w:val="28"/>
          <w:lang w:val="en-US" w:eastAsia="zh-CN"/>
        </w:rPr>
        <w:sectPr>
          <w:pgSz w:w="11906" w:h="16838"/>
          <w:pgMar w:top="1440" w:right="1797" w:bottom="1440" w:left="1797" w:header="851" w:footer="992" w:gutter="0"/>
          <w:pgBorders>
            <w:top w:val="none" w:sz="0" w:space="0"/>
            <w:left w:val="none" w:sz="0" w:space="0"/>
            <w:bottom w:val="none" w:sz="0" w:space="0"/>
            <w:right w:val="none" w:sz="0" w:space="0"/>
          </w:pgBorders>
          <w:pgNumType w:fmt="numberInDash"/>
          <w:cols w:space="720" w:num="1"/>
          <w:docGrid w:type="lines" w:linePitch="312" w:charSpace="0"/>
        </w:sectPr>
      </w:pPr>
    </w:p>
    <w:p>
      <w:pPr>
        <w:jc w:val="center"/>
        <w:outlineLvl w:val="3"/>
        <w:rPr>
          <w:rFonts w:hint="eastAsia" w:ascii="宋体" w:hAnsi="宋体" w:cs="宋体"/>
          <w:color w:val="auto"/>
          <w:sz w:val="28"/>
          <w:szCs w:val="28"/>
          <w:lang w:val="en-US" w:eastAsia="zh-CN"/>
        </w:rPr>
      </w:pPr>
      <w:r>
        <w:rPr>
          <w:rFonts w:hint="eastAsia" w:ascii="宋体" w:hAnsi="宋体" w:cs="宋体"/>
          <w:color w:val="auto"/>
          <w:sz w:val="28"/>
          <w:szCs w:val="28"/>
          <w:lang w:val="en-US" w:eastAsia="zh-CN"/>
        </w:rPr>
        <w:t>220℃直埋管道补口规格表</w:t>
      </w:r>
    </w:p>
    <w:tbl>
      <w:tblPr>
        <w:tblStyle w:val="10"/>
        <w:tblW w:w="5077"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08"/>
        <w:gridCol w:w="988"/>
        <w:gridCol w:w="497"/>
        <w:gridCol w:w="1037"/>
        <w:gridCol w:w="736"/>
        <w:gridCol w:w="696"/>
        <w:gridCol w:w="722"/>
        <w:gridCol w:w="750"/>
        <w:gridCol w:w="723"/>
        <w:gridCol w:w="791"/>
        <w:gridCol w:w="764"/>
        <w:gridCol w:w="1011"/>
        <w:gridCol w:w="1002"/>
        <w:gridCol w:w="988"/>
        <w:gridCol w:w="1056"/>
        <w:gridCol w:w="1013"/>
        <w:gridCol w:w="101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00" w:hRule="atLeast"/>
        </w:trPr>
        <w:tc>
          <w:tcPr>
            <w:tcW w:w="21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序  号</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工作钢管</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内径</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二氧化硅气凝胶绝热毡</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铝箔反射层</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玻璃棉保温层</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铝箔反射层</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玻璃棉保温层</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玻璃丝布×2</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铝箔反射层</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纳米气囊反射层</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空气层</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外径</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壁厚</w:t>
            </w:r>
          </w:p>
        </w:tc>
        <w:tc>
          <w:tcPr>
            <w:tcW w:w="3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外套钢管</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外防腐层</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sz w:val="18"/>
                <w:szCs w:val="18"/>
                <w:u w:val="none"/>
                <w:lang w:val="en-US" w:eastAsia="zh-CN"/>
              </w:rPr>
              <w:t>保温总厚度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21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D0</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厚度δ1（mm）</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厚度δ2（mm）</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厚度δ3（mm）</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厚度δ4（mm）</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厚度δ5（mm）</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厚度δ6（mm）</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厚度δ4（mm）</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厚度δ7（mm）</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厚度δ8（mm）</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（mm）</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（mm）</w:t>
            </w:r>
          </w:p>
        </w:tc>
        <w:tc>
          <w:tcPr>
            <w:tcW w:w="3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D1</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（mm）</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sz w:val="18"/>
                <w:szCs w:val="18"/>
                <w:u w:val="none"/>
                <w:lang w:val="en-US" w:eastAsia="zh-CN"/>
              </w:rPr>
              <w:t>厚度（mm）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2" w:hRule="atLeast"/>
        </w:trPr>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D57×4.5</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57</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13.8</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219</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w:t>
            </w:r>
          </w:p>
        </w:tc>
        <w:tc>
          <w:tcPr>
            <w:tcW w:w="3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D219×6</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2.5以上</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sz w:val="18"/>
                <w:szCs w:val="18"/>
                <w:u w:val="none"/>
                <w:lang w:val="en-US" w:eastAsia="zh-CN"/>
              </w:rPr>
              <w:t>60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2" w:hRule="atLeast"/>
        </w:trPr>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D76×4.5</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76</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14.3</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219</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w:t>
            </w:r>
          </w:p>
        </w:tc>
        <w:tc>
          <w:tcPr>
            <w:tcW w:w="3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D219×6</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2.5以上</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sz w:val="18"/>
                <w:szCs w:val="18"/>
                <w:u w:val="none"/>
                <w:lang w:val="en-US" w:eastAsia="zh-CN"/>
              </w:rPr>
              <w:t>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2" w:hRule="atLeast"/>
        </w:trPr>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D89×4.5</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89</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14.8</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273</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w:t>
            </w:r>
          </w:p>
        </w:tc>
        <w:tc>
          <w:tcPr>
            <w:tcW w:w="3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D273×6</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2.5以上</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70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2" w:hRule="atLeast"/>
        </w:trPr>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D108×5</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108</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14.9</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273</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w:t>
            </w:r>
          </w:p>
        </w:tc>
        <w:tc>
          <w:tcPr>
            <w:tcW w:w="3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D273×6</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2.5以上</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60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2" w:hRule="atLeast"/>
        </w:trPr>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D133×5</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133</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17.4</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325</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7</w:t>
            </w:r>
          </w:p>
        </w:tc>
        <w:tc>
          <w:tcPr>
            <w:tcW w:w="3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D325×7</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2.5以上</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70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2" w:hRule="atLeast"/>
        </w:trPr>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D159×5</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159</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10.4</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377</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7</w:t>
            </w:r>
          </w:p>
        </w:tc>
        <w:tc>
          <w:tcPr>
            <w:tcW w:w="3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D377×7</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2.5以上</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90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2" w:hRule="atLeast"/>
        </w:trPr>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7</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D219×6</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219</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14.9</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426</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7</w:t>
            </w:r>
          </w:p>
        </w:tc>
        <w:tc>
          <w:tcPr>
            <w:tcW w:w="3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D426×7</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2.5以上</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80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2" w:hRule="atLeast"/>
        </w:trPr>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D273×6</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273</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19.4</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529</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7</w:t>
            </w:r>
          </w:p>
        </w:tc>
        <w:tc>
          <w:tcPr>
            <w:tcW w:w="3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D529×7</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2.5以上</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2" w:hRule="atLeast"/>
        </w:trPr>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9</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D325×7</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325</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19.2</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529</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7</w:t>
            </w:r>
          </w:p>
        </w:tc>
        <w:tc>
          <w:tcPr>
            <w:tcW w:w="3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D529×7</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2.5以上</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70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2" w:hRule="atLeast"/>
        </w:trPr>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D377×7</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377</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22.3</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630</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w:t>
            </w:r>
          </w:p>
        </w:tc>
        <w:tc>
          <w:tcPr>
            <w:tcW w:w="3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D630×8</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2.5以上</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90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2" w:hRule="atLeast"/>
        </w:trPr>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11</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D426×7</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426</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22.8</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720</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w:t>
            </w:r>
          </w:p>
        </w:tc>
        <w:tc>
          <w:tcPr>
            <w:tcW w:w="3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D720×8</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3以上</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110</w:t>
            </w:r>
          </w:p>
        </w:tc>
      </w:tr>
    </w:tbl>
    <w:p>
      <w:pPr>
        <w:jc w:val="center"/>
        <w:outlineLvl w:val="3"/>
        <w:rPr>
          <w:rFonts w:hint="eastAsia" w:ascii="宋体" w:hAnsi="宋体" w:cs="宋体"/>
          <w:color w:val="auto"/>
          <w:sz w:val="28"/>
          <w:szCs w:val="28"/>
          <w:lang w:val="en-US" w:eastAsia="zh-CN"/>
        </w:rPr>
      </w:pPr>
      <w:r>
        <w:rPr>
          <w:rFonts w:hint="eastAsia" w:ascii="宋体" w:hAnsi="宋体" w:cs="宋体"/>
          <w:color w:val="auto"/>
          <w:sz w:val="28"/>
          <w:szCs w:val="28"/>
          <w:lang w:val="en-US" w:eastAsia="zh-CN"/>
        </w:rPr>
        <w:t>250℃直埋管道补口规格表</w:t>
      </w:r>
    </w:p>
    <w:tbl>
      <w:tblPr>
        <w:tblStyle w:val="10"/>
        <w:tblW w:w="5077"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08"/>
        <w:gridCol w:w="988"/>
        <w:gridCol w:w="497"/>
        <w:gridCol w:w="1042"/>
        <w:gridCol w:w="731"/>
        <w:gridCol w:w="696"/>
        <w:gridCol w:w="722"/>
        <w:gridCol w:w="750"/>
        <w:gridCol w:w="723"/>
        <w:gridCol w:w="805"/>
        <w:gridCol w:w="818"/>
        <w:gridCol w:w="943"/>
        <w:gridCol w:w="1002"/>
        <w:gridCol w:w="988"/>
        <w:gridCol w:w="1056"/>
        <w:gridCol w:w="1013"/>
        <w:gridCol w:w="101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21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序  号</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工作钢管</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内径</w:t>
            </w:r>
          </w:p>
        </w:tc>
        <w:tc>
          <w:tcPr>
            <w:tcW w:w="3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二氧化硅气凝胶绝热毡</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铝箔反射层</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玻璃棉保温层</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铝箔反射层</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玻璃棉保温层</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玻璃丝布×2</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铝箔反射层</w:t>
            </w:r>
          </w:p>
        </w:tc>
        <w:tc>
          <w:tcPr>
            <w:tcW w:w="2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纳米气囊反射层</w:t>
            </w:r>
          </w:p>
        </w:tc>
        <w:tc>
          <w:tcPr>
            <w:tcW w:w="3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空气层</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外径</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壁厚</w:t>
            </w:r>
          </w:p>
        </w:tc>
        <w:tc>
          <w:tcPr>
            <w:tcW w:w="3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外套钢管</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外防腐层</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保温总厚度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20" w:hRule="atLeast"/>
        </w:trPr>
        <w:tc>
          <w:tcPr>
            <w:tcW w:w="21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D0</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厚度δ1（mm）</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厚度δ2（mm）</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厚度δ3（mm）</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厚度δ4（mm）</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厚度δ5（mm）</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厚度δ6（mm）</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厚度δ4（mm）</w:t>
            </w:r>
          </w:p>
        </w:tc>
        <w:tc>
          <w:tcPr>
            <w:tcW w:w="2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厚度δ7（mm）</w:t>
            </w:r>
          </w:p>
        </w:tc>
        <w:tc>
          <w:tcPr>
            <w:tcW w:w="3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厚度δ8（mm）</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（mm）</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（mm）</w:t>
            </w:r>
          </w:p>
        </w:tc>
        <w:tc>
          <w:tcPr>
            <w:tcW w:w="3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D1</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（mm）</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厚度（mm）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2" w:hRule="atLeast"/>
        </w:trPr>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D57×4.5</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57</w:t>
            </w:r>
          </w:p>
        </w:tc>
        <w:tc>
          <w:tcPr>
            <w:tcW w:w="361"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8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13.8</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219</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w:t>
            </w:r>
          </w:p>
        </w:tc>
        <w:tc>
          <w:tcPr>
            <w:tcW w:w="3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D219×6</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2.5以上</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60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2" w:hRule="atLeast"/>
        </w:trPr>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D76×4.5</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76</w:t>
            </w:r>
          </w:p>
        </w:tc>
        <w:tc>
          <w:tcPr>
            <w:tcW w:w="361"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8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14.3</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219</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w:t>
            </w:r>
          </w:p>
        </w:tc>
        <w:tc>
          <w:tcPr>
            <w:tcW w:w="3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D219×6</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2.5以上</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2" w:hRule="atLeast"/>
        </w:trPr>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D89×4.5</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89</w:t>
            </w:r>
          </w:p>
        </w:tc>
        <w:tc>
          <w:tcPr>
            <w:tcW w:w="361"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8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14.8</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273</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w:t>
            </w:r>
          </w:p>
        </w:tc>
        <w:tc>
          <w:tcPr>
            <w:tcW w:w="3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D273×6</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2.5以上</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70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2" w:hRule="atLeast"/>
        </w:trPr>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D108×5</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108</w:t>
            </w:r>
          </w:p>
        </w:tc>
        <w:tc>
          <w:tcPr>
            <w:tcW w:w="3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8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14.9</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273</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w:t>
            </w:r>
          </w:p>
        </w:tc>
        <w:tc>
          <w:tcPr>
            <w:tcW w:w="3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D273×6</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2.5以上</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60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2" w:hRule="atLeast"/>
        </w:trPr>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D133×5</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133</w:t>
            </w:r>
          </w:p>
        </w:tc>
        <w:tc>
          <w:tcPr>
            <w:tcW w:w="3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8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17.4</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325</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7</w:t>
            </w:r>
          </w:p>
        </w:tc>
        <w:tc>
          <w:tcPr>
            <w:tcW w:w="3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D325×7</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2.5以上</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70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2" w:hRule="atLeast"/>
        </w:trPr>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D159×5</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159</w:t>
            </w:r>
          </w:p>
        </w:tc>
        <w:tc>
          <w:tcPr>
            <w:tcW w:w="3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8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10.4</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377</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7</w:t>
            </w:r>
          </w:p>
        </w:tc>
        <w:tc>
          <w:tcPr>
            <w:tcW w:w="3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D377×7</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2.5以上</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90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2" w:hRule="atLeast"/>
        </w:trPr>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7</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D219×6</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219</w:t>
            </w:r>
          </w:p>
        </w:tc>
        <w:tc>
          <w:tcPr>
            <w:tcW w:w="3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8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14.9</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426</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7</w:t>
            </w:r>
          </w:p>
        </w:tc>
        <w:tc>
          <w:tcPr>
            <w:tcW w:w="3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D426×7</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2.5以上</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80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2" w:hRule="atLeast"/>
        </w:trPr>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D273×6</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273</w:t>
            </w:r>
          </w:p>
        </w:tc>
        <w:tc>
          <w:tcPr>
            <w:tcW w:w="3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8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19.4</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529</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7</w:t>
            </w:r>
          </w:p>
        </w:tc>
        <w:tc>
          <w:tcPr>
            <w:tcW w:w="3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D529×7</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2.5以上</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2" w:hRule="atLeast"/>
        </w:trPr>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9</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D325×7</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325</w:t>
            </w:r>
          </w:p>
        </w:tc>
        <w:tc>
          <w:tcPr>
            <w:tcW w:w="3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40</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3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18.3</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630</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w:t>
            </w:r>
          </w:p>
        </w:tc>
        <w:tc>
          <w:tcPr>
            <w:tcW w:w="3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D630×8</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2.5以上</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120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2" w:hRule="atLeast"/>
        </w:trPr>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D377×7</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377</w:t>
            </w:r>
          </w:p>
        </w:tc>
        <w:tc>
          <w:tcPr>
            <w:tcW w:w="3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40</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3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17.3</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720</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w:t>
            </w:r>
          </w:p>
        </w:tc>
        <w:tc>
          <w:tcPr>
            <w:tcW w:w="3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D720×8</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2.5以上</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140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2" w:hRule="atLeast"/>
        </w:trPr>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11</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D426×7</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426</w:t>
            </w:r>
          </w:p>
        </w:tc>
        <w:tc>
          <w:tcPr>
            <w:tcW w:w="3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40</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3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21.8</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820</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9</w:t>
            </w:r>
          </w:p>
        </w:tc>
        <w:tc>
          <w:tcPr>
            <w:tcW w:w="3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D820×9</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3以上</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160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2" w:hRule="atLeast"/>
        </w:trPr>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12</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D478×7</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478</w:t>
            </w:r>
          </w:p>
        </w:tc>
        <w:tc>
          <w:tcPr>
            <w:tcW w:w="3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40</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3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25.8</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820</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9</w:t>
            </w:r>
          </w:p>
        </w:tc>
        <w:tc>
          <w:tcPr>
            <w:tcW w:w="3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D820×9</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3以上</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130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2" w:hRule="atLeast"/>
        </w:trPr>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13</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D529×7</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529</w:t>
            </w:r>
          </w:p>
        </w:tc>
        <w:tc>
          <w:tcPr>
            <w:tcW w:w="3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40</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3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20.3</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920</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9</w:t>
            </w:r>
          </w:p>
        </w:tc>
        <w:tc>
          <w:tcPr>
            <w:tcW w:w="3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D920×9</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3以上</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160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2" w:hRule="atLeast"/>
        </w:trPr>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14</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D630×8</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630</w:t>
            </w:r>
          </w:p>
        </w:tc>
        <w:tc>
          <w:tcPr>
            <w:tcW w:w="3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50</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3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18.8</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1020</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3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D1020×10</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3以上</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160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2" w:hRule="atLeast"/>
        </w:trPr>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15</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D720×10</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720</w:t>
            </w:r>
          </w:p>
        </w:tc>
        <w:tc>
          <w:tcPr>
            <w:tcW w:w="3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50</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3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22.8</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1120</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11</w:t>
            </w:r>
          </w:p>
        </w:tc>
        <w:tc>
          <w:tcPr>
            <w:tcW w:w="3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D1120×11</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3以上</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160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2" w:hRule="atLeast"/>
        </w:trPr>
        <w:tc>
          <w:tcPr>
            <w:tcW w:w="21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16</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D820×10</w:t>
            </w:r>
          </w:p>
        </w:tc>
        <w:tc>
          <w:tcPr>
            <w:tcW w:w="1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820</w:t>
            </w:r>
          </w:p>
        </w:tc>
        <w:tc>
          <w:tcPr>
            <w:tcW w:w="3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50</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50</w:t>
            </w:r>
          </w:p>
        </w:tc>
        <w:tc>
          <w:tcPr>
            <w:tcW w:w="2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32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21.8</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1220</w:t>
            </w:r>
          </w:p>
        </w:tc>
        <w:tc>
          <w:tcPr>
            <w:tcW w:w="34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12</w:t>
            </w:r>
          </w:p>
        </w:tc>
        <w:tc>
          <w:tcPr>
            <w:tcW w:w="3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D1220×12</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3以上</w:t>
            </w:r>
          </w:p>
        </w:tc>
        <w:tc>
          <w:tcPr>
            <w:tcW w:w="3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160</w:t>
            </w:r>
          </w:p>
        </w:tc>
      </w:tr>
    </w:tbl>
    <w:p>
      <w:pPr>
        <w:jc w:val="center"/>
        <w:outlineLvl w:val="3"/>
        <w:rPr>
          <w:rFonts w:hint="default" w:ascii="宋体" w:hAnsi="宋体" w:cs="宋体"/>
          <w:color w:val="auto"/>
          <w:sz w:val="28"/>
          <w:szCs w:val="28"/>
          <w:lang w:val="en-US" w:eastAsia="zh-CN"/>
        </w:rPr>
      </w:pPr>
      <w:r>
        <w:rPr>
          <w:rFonts w:hint="eastAsia" w:ascii="宋体" w:hAnsi="宋体" w:cs="宋体"/>
          <w:color w:val="auto"/>
          <w:sz w:val="28"/>
          <w:szCs w:val="28"/>
          <w:lang w:val="en-US" w:eastAsia="zh-CN"/>
        </w:rPr>
        <w:t>280℃直埋管道补口规格表</w:t>
      </w:r>
    </w:p>
    <w:tbl>
      <w:tblPr>
        <w:tblStyle w:val="10"/>
        <w:tblW w:w="4996"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08"/>
        <w:gridCol w:w="988"/>
        <w:gridCol w:w="497"/>
        <w:gridCol w:w="1053"/>
        <w:gridCol w:w="707"/>
        <w:gridCol w:w="695"/>
        <w:gridCol w:w="750"/>
        <w:gridCol w:w="736"/>
        <w:gridCol w:w="723"/>
        <w:gridCol w:w="805"/>
        <w:gridCol w:w="845"/>
        <w:gridCol w:w="916"/>
        <w:gridCol w:w="1002"/>
        <w:gridCol w:w="988"/>
        <w:gridCol w:w="1056"/>
        <w:gridCol w:w="1013"/>
        <w:gridCol w:w="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27" w:hRule="atLeast"/>
        </w:trPr>
        <w:tc>
          <w:tcPr>
            <w:tcW w:w="21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序  号</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工作钢管</w:t>
            </w:r>
          </w:p>
        </w:tc>
        <w:tc>
          <w:tcPr>
            <w:tcW w:w="17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内径</w:t>
            </w:r>
          </w:p>
        </w:tc>
        <w:tc>
          <w:tcPr>
            <w:tcW w:w="3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二氧化硅气凝胶绝热毡</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铝箔反射层</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玻璃棉保温层</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铝箔反射层</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玻璃棉保温层</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玻璃丝布×2</w:t>
            </w:r>
          </w:p>
        </w:tc>
        <w:tc>
          <w:tcPr>
            <w:tcW w:w="2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铝箔反射层</w:t>
            </w:r>
          </w:p>
        </w:tc>
        <w:tc>
          <w:tcPr>
            <w:tcW w:w="29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纳米气囊反射层</w:t>
            </w: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空气层</w:t>
            </w: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外径</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壁厚</w:t>
            </w:r>
          </w:p>
        </w:tc>
        <w:tc>
          <w:tcPr>
            <w:tcW w:w="3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外套钢管</w:t>
            </w:r>
          </w:p>
        </w:tc>
        <w:tc>
          <w:tcPr>
            <w:tcW w:w="3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外防腐层</w:t>
            </w:r>
          </w:p>
        </w:tc>
        <w:tc>
          <w:tcPr>
            <w:tcW w:w="27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保温总厚度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21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D0</w:t>
            </w:r>
          </w:p>
        </w:tc>
        <w:tc>
          <w:tcPr>
            <w:tcW w:w="17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厚度δ1（mm）</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厚度δ2（mm）</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厚度δ3（mm）</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厚度δ4（mm）</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厚度δ5（mm）</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厚度δ6（mm）</w:t>
            </w:r>
          </w:p>
        </w:tc>
        <w:tc>
          <w:tcPr>
            <w:tcW w:w="2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厚度δ4（mm）</w:t>
            </w:r>
          </w:p>
        </w:tc>
        <w:tc>
          <w:tcPr>
            <w:tcW w:w="29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厚度δ7（mm）</w:t>
            </w: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厚度δ8（mm）</w:t>
            </w: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（mm）</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（mm）</w:t>
            </w:r>
          </w:p>
        </w:tc>
        <w:tc>
          <w:tcPr>
            <w:tcW w:w="3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D1</w:t>
            </w:r>
          </w:p>
        </w:tc>
        <w:tc>
          <w:tcPr>
            <w:tcW w:w="3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（mm）</w:t>
            </w:r>
          </w:p>
        </w:tc>
        <w:tc>
          <w:tcPr>
            <w:tcW w:w="27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厚度（mm）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7" w:hRule="atLeast"/>
        </w:trPr>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D426×7</w:t>
            </w:r>
          </w:p>
        </w:tc>
        <w:tc>
          <w:tcPr>
            <w:tcW w:w="17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426</w:t>
            </w:r>
          </w:p>
        </w:tc>
        <w:tc>
          <w:tcPr>
            <w:tcW w:w="3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50</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8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9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21.8</w:t>
            </w: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920</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9</w:t>
            </w:r>
          </w:p>
        </w:tc>
        <w:tc>
          <w:tcPr>
            <w:tcW w:w="3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D920×9</w:t>
            </w:r>
          </w:p>
        </w:tc>
        <w:tc>
          <w:tcPr>
            <w:tcW w:w="3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3以上</w:t>
            </w:r>
          </w:p>
        </w:tc>
        <w:tc>
          <w:tcPr>
            <w:tcW w:w="27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210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7" w:hRule="atLeast"/>
        </w:trPr>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D478×7</w:t>
            </w:r>
          </w:p>
        </w:tc>
        <w:tc>
          <w:tcPr>
            <w:tcW w:w="17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478</w:t>
            </w:r>
          </w:p>
        </w:tc>
        <w:tc>
          <w:tcPr>
            <w:tcW w:w="3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50</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70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8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9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25.8</w:t>
            </w: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920</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9</w:t>
            </w:r>
          </w:p>
        </w:tc>
        <w:tc>
          <w:tcPr>
            <w:tcW w:w="3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D920×9</w:t>
            </w:r>
          </w:p>
        </w:tc>
        <w:tc>
          <w:tcPr>
            <w:tcW w:w="3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3以上</w:t>
            </w:r>
          </w:p>
        </w:tc>
        <w:tc>
          <w:tcPr>
            <w:tcW w:w="27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180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7" w:hRule="atLeast"/>
        </w:trPr>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D529×7</w:t>
            </w:r>
          </w:p>
        </w:tc>
        <w:tc>
          <w:tcPr>
            <w:tcW w:w="17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529</w:t>
            </w:r>
          </w:p>
        </w:tc>
        <w:tc>
          <w:tcPr>
            <w:tcW w:w="3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50</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8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9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19.3</w:t>
            </w: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1020</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3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D1020×10</w:t>
            </w:r>
          </w:p>
        </w:tc>
        <w:tc>
          <w:tcPr>
            <w:tcW w:w="3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3以上</w:t>
            </w:r>
          </w:p>
        </w:tc>
        <w:tc>
          <w:tcPr>
            <w:tcW w:w="27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210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7" w:hRule="atLeast"/>
        </w:trPr>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D630×8</w:t>
            </w:r>
          </w:p>
        </w:tc>
        <w:tc>
          <w:tcPr>
            <w:tcW w:w="17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630</w:t>
            </w:r>
          </w:p>
        </w:tc>
        <w:tc>
          <w:tcPr>
            <w:tcW w:w="3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50</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8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9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17.8</w:t>
            </w: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1120</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11</w:t>
            </w:r>
          </w:p>
        </w:tc>
        <w:tc>
          <w:tcPr>
            <w:tcW w:w="3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D1120×11</w:t>
            </w:r>
          </w:p>
        </w:tc>
        <w:tc>
          <w:tcPr>
            <w:tcW w:w="3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3以上</w:t>
            </w:r>
          </w:p>
        </w:tc>
        <w:tc>
          <w:tcPr>
            <w:tcW w:w="27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210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7" w:hRule="atLeast"/>
        </w:trPr>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D720×10</w:t>
            </w:r>
          </w:p>
        </w:tc>
        <w:tc>
          <w:tcPr>
            <w:tcW w:w="17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720</w:t>
            </w:r>
          </w:p>
        </w:tc>
        <w:tc>
          <w:tcPr>
            <w:tcW w:w="3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50</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8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9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21.8</w:t>
            </w: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1220</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12</w:t>
            </w:r>
          </w:p>
        </w:tc>
        <w:tc>
          <w:tcPr>
            <w:tcW w:w="3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D1220×12</w:t>
            </w:r>
          </w:p>
        </w:tc>
        <w:tc>
          <w:tcPr>
            <w:tcW w:w="3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3以上</w:t>
            </w:r>
          </w:p>
        </w:tc>
        <w:tc>
          <w:tcPr>
            <w:tcW w:w="27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210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7" w:hRule="atLeast"/>
        </w:trPr>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D820×10</w:t>
            </w:r>
          </w:p>
        </w:tc>
        <w:tc>
          <w:tcPr>
            <w:tcW w:w="17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820</w:t>
            </w:r>
          </w:p>
        </w:tc>
        <w:tc>
          <w:tcPr>
            <w:tcW w:w="3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50</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80</w:t>
            </w:r>
          </w:p>
        </w:tc>
        <w:tc>
          <w:tcPr>
            <w:tcW w:w="2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80</w:t>
            </w:r>
          </w:p>
        </w:tc>
        <w:tc>
          <w:tcPr>
            <w:tcW w:w="2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w:t>
            </w:r>
          </w:p>
        </w:tc>
        <w:tc>
          <w:tcPr>
            <w:tcW w:w="28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9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3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20.8</w:t>
            </w:r>
          </w:p>
        </w:tc>
        <w:tc>
          <w:tcPr>
            <w:tcW w:w="3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1320</w:t>
            </w:r>
          </w:p>
        </w:tc>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13</w:t>
            </w:r>
          </w:p>
        </w:tc>
        <w:tc>
          <w:tcPr>
            <w:tcW w:w="3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D1320×13</w:t>
            </w:r>
          </w:p>
        </w:tc>
        <w:tc>
          <w:tcPr>
            <w:tcW w:w="3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3以上</w:t>
            </w:r>
          </w:p>
        </w:tc>
        <w:tc>
          <w:tcPr>
            <w:tcW w:w="27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210</w:t>
            </w:r>
          </w:p>
        </w:tc>
      </w:tr>
    </w:tbl>
    <w:p>
      <w:pPr>
        <w:ind w:firstLine="560" w:firstLineChars="200"/>
        <w:outlineLvl w:val="3"/>
        <w:rPr>
          <w:rFonts w:hint="default" w:ascii="宋体" w:hAnsi="宋体" w:cs="宋体"/>
          <w:color w:val="auto"/>
          <w:sz w:val="28"/>
          <w:szCs w:val="28"/>
          <w:lang w:val="en-US" w:eastAsia="zh-CN"/>
        </w:rPr>
        <w:sectPr>
          <w:pgSz w:w="16838" w:h="11906" w:orient="landscape"/>
          <w:pgMar w:top="1797" w:right="1440" w:bottom="1797" w:left="1440" w:header="851" w:footer="992" w:gutter="0"/>
          <w:pgBorders>
            <w:top w:val="none" w:sz="0" w:space="0"/>
            <w:left w:val="none" w:sz="0" w:space="0"/>
            <w:bottom w:val="none" w:sz="0" w:space="0"/>
            <w:right w:val="none" w:sz="0" w:space="0"/>
          </w:pgBorders>
          <w:pgNumType w:fmt="numberInDash"/>
          <w:cols w:space="720" w:num="1"/>
          <w:docGrid w:type="lines" w:linePitch="312" w:charSpace="0"/>
        </w:sectPr>
      </w:pPr>
    </w:p>
    <w:p>
      <w:pPr>
        <w:ind w:firstLine="560" w:firstLineChars="200"/>
        <w:outlineLvl w:val="3"/>
        <w:rPr>
          <w:rFonts w:hint="eastAsia" w:ascii="宋体" w:hAnsi="宋体" w:cs="宋体"/>
          <w:color w:val="auto"/>
          <w:sz w:val="28"/>
          <w:szCs w:val="28"/>
          <w:lang w:val="en-US" w:eastAsia="zh-CN"/>
        </w:rPr>
      </w:pPr>
      <w:r>
        <w:rPr>
          <w:rFonts w:ascii="宋体" w:hAnsi="宋体" w:cs="宋体"/>
          <w:color w:val="auto"/>
          <w:sz w:val="28"/>
          <w:szCs w:val="28"/>
        </w:rPr>
        <w:t>2.1.2.</w:t>
      </w:r>
      <w:r>
        <w:rPr>
          <w:rFonts w:hint="eastAsia" w:ascii="宋体" w:hAnsi="宋体" w:cs="宋体"/>
          <w:color w:val="auto"/>
          <w:sz w:val="28"/>
          <w:szCs w:val="28"/>
          <w:lang w:val="en-US" w:eastAsia="zh-CN"/>
        </w:rPr>
        <w:t>4架空蒸汽管道</w:t>
      </w:r>
      <w:r>
        <w:rPr>
          <w:rFonts w:hint="eastAsia" w:ascii="宋体" w:hAnsi="宋体" w:cs="宋体"/>
          <w:color w:val="auto"/>
          <w:sz w:val="28"/>
          <w:szCs w:val="28"/>
        </w:rPr>
        <w:t>保温</w:t>
      </w:r>
      <w:r>
        <w:rPr>
          <w:rFonts w:hint="eastAsia" w:ascii="宋体" w:hAnsi="宋体" w:cs="宋体"/>
          <w:color w:val="auto"/>
          <w:sz w:val="28"/>
          <w:szCs w:val="28"/>
          <w:lang w:val="en-US" w:eastAsia="zh-CN"/>
        </w:rPr>
        <w:t>结构要求</w:t>
      </w:r>
    </w:p>
    <w:p>
      <w:pPr>
        <w:ind w:firstLine="560" w:firstLineChars="200"/>
        <w:outlineLvl w:val="3"/>
        <w:rPr>
          <w:rFonts w:hint="default" w:ascii="宋体" w:hAnsi="宋体" w:cs="宋体"/>
          <w:color w:val="auto"/>
          <w:sz w:val="28"/>
          <w:szCs w:val="28"/>
          <w:lang w:val="en-US" w:eastAsia="zh-CN"/>
        </w:rPr>
      </w:pPr>
      <w:r>
        <w:rPr>
          <w:rFonts w:hint="eastAsia" w:ascii="宋体" w:hAnsi="宋体" w:cs="宋体"/>
          <w:color w:val="auto"/>
          <w:sz w:val="28"/>
          <w:szCs w:val="28"/>
          <w:lang w:val="en-US" w:eastAsia="zh-CN"/>
        </w:rPr>
        <w:t>（1）架空蒸汽管道保温结构形式</w:t>
      </w:r>
    </w:p>
    <w:p>
      <w:pPr>
        <w:ind w:firstLine="560" w:firstLineChars="200"/>
        <w:rPr>
          <w:rFonts w:hint="eastAsia" w:ascii="宋体" w:hAnsi="宋体" w:cs="宋体"/>
          <w:color w:val="auto"/>
          <w:sz w:val="28"/>
          <w:szCs w:val="28"/>
          <w:lang w:val="en-US" w:eastAsia="zh-CN"/>
        </w:rPr>
      </w:pPr>
      <w:r>
        <w:rPr>
          <w:rFonts w:hint="eastAsia" w:ascii="宋体" w:hAnsi="宋体" w:cs="宋体"/>
          <w:color w:val="auto"/>
          <w:sz w:val="28"/>
          <w:szCs w:val="28"/>
          <w:lang w:val="en-US" w:eastAsia="zh-CN"/>
        </w:rPr>
        <w:t>架空管道保温结构按：</w:t>
      </w:r>
      <w:r>
        <w:rPr>
          <w:rFonts w:hint="eastAsia" w:ascii="宋体" w:hAnsi="宋体" w:cs="宋体"/>
          <w:color w:val="auto"/>
          <w:sz w:val="28"/>
          <w:szCs w:val="28"/>
          <w:lang w:eastAsia="zh-CN"/>
        </w:rPr>
        <w:t>工作管（</w:t>
      </w:r>
      <w:r>
        <w:rPr>
          <w:rFonts w:hint="eastAsia" w:ascii="宋体" w:hAnsi="宋体" w:cs="宋体"/>
          <w:color w:val="auto"/>
          <w:sz w:val="28"/>
          <w:szCs w:val="28"/>
          <w:lang w:val="en-US" w:eastAsia="zh-CN"/>
        </w:rPr>
        <w:t>外壁</w:t>
      </w:r>
      <w:r>
        <w:rPr>
          <w:rFonts w:hint="eastAsia" w:ascii="宋体" w:hAnsi="宋体" w:cs="宋体"/>
          <w:color w:val="auto"/>
          <w:sz w:val="28"/>
          <w:szCs w:val="28"/>
          <w:lang w:eastAsia="zh-CN"/>
        </w:rPr>
        <w:t>高温</w:t>
      </w:r>
      <w:r>
        <w:rPr>
          <w:rFonts w:hint="eastAsia" w:ascii="宋体" w:hAnsi="宋体" w:cs="宋体"/>
          <w:color w:val="auto"/>
          <w:sz w:val="28"/>
          <w:szCs w:val="28"/>
          <w:lang w:val="en-US" w:eastAsia="zh-CN"/>
        </w:rPr>
        <w:t>无机</w:t>
      </w:r>
      <w:r>
        <w:rPr>
          <w:rFonts w:hint="eastAsia" w:ascii="宋体" w:hAnsi="宋体" w:cs="宋体"/>
          <w:color w:val="auto"/>
          <w:sz w:val="28"/>
          <w:szCs w:val="28"/>
          <w:lang w:eastAsia="zh-CN"/>
        </w:rPr>
        <w:t>富锌底漆）—耐高温离心玻璃棉—耐高温反射层—耐高温离心玻璃棉——耐高温反射层—耐高温离心玻璃棉（</w:t>
      </w:r>
      <w:r>
        <w:rPr>
          <w:rFonts w:hint="eastAsia" w:ascii="宋体" w:hAnsi="宋体" w:cs="宋体"/>
          <w:color w:val="auto"/>
          <w:sz w:val="28"/>
          <w:szCs w:val="28"/>
          <w:lang w:val="en-US" w:eastAsia="zh-CN"/>
        </w:rPr>
        <w:t>顶部加盖240°</w:t>
      </w:r>
      <w:r>
        <w:rPr>
          <w:rFonts w:hint="eastAsia" w:ascii="宋体" w:hAnsi="宋体" w:cs="宋体"/>
          <w:color w:val="auto"/>
          <w:sz w:val="28"/>
          <w:szCs w:val="28"/>
          <w:lang w:eastAsia="zh-CN"/>
        </w:rPr>
        <w:t>）—玻璃丝布缠绕（2道）—耐高温反射层—</w:t>
      </w:r>
      <w:r>
        <w:rPr>
          <w:rFonts w:hint="eastAsia" w:ascii="宋体" w:hAnsi="宋体" w:cs="宋体"/>
          <w:color w:val="auto"/>
          <w:sz w:val="28"/>
          <w:szCs w:val="28"/>
          <w:lang w:val="en-US" w:eastAsia="zh-CN"/>
        </w:rPr>
        <w:t>彩钢板。（保温层数按不同口径以规格表中为准）</w:t>
      </w:r>
    </w:p>
    <w:p>
      <w:pPr>
        <w:keepNext w:val="0"/>
        <w:keepLines w:val="0"/>
        <w:pageBreakBefore w:val="0"/>
        <w:widowControl w:val="0"/>
        <w:tabs>
          <w:tab w:val="left" w:pos="1849"/>
        </w:tabs>
        <w:kinsoku/>
        <w:wordWrap/>
        <w:overflowPunct/>
        <w:topLinePunct w:val="0"/>
        <w:autoSpaceDE/>
        <w:autoSpaceDN/>
        <w:bidi w:val="0"/>
        <w:adjustRightInd/>
        <w:snapToGrid/>
        <w:ind w:firstLine="0" w:firstLineChars="0"/>
        <w:textAlignment w:val="auto"/>
        <w:rPr>
          <w:rFonts w:hint="eastAsia" w:ascii="宋体" w:hAnsi="宋体" w:eastAsia="宋体" w:cs="宋体"/>
          <w:color w:val="auto"/>
          <w:sz w:val="28"/>
          <w:szCs w:val="28"/>
          <w:lang w:eastAsia="zh-CN"/>
        </w:rPr>
      </w:pPr>
      <w:r>
        <w:rPr>
          <w:rFonts w:hint="eastAsia" w:ascii="宋体" w:hAnsi="宋体" w:eastAsia="宋体" w:cs="宋体"/>
          <w:color w:val="auto"/>
          <w:sz w:val="28"/>
          <w:szCs w:val="28"/>
          <w:lang w:eastAsia="zh-CN"/>
        </w:rPr>
        <w:drawing>
          <wp:inline distT="0" distB="0" distL="114300" distR="114300">
            <wp:extent cx="4961890" cy="3479165"/>
            <wp:effectExtent l="12700" t="12700" r="16510" b="13335"/>
            <wp:docPr id="24" name="图片 24" descr="压力管道标准图-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压力管道标准图-Model"/>
                    <pic:cNvPicPr>
                      <a:picLocks noChangeAspect="1"/>
                    </pic:cNvPicPr>
                  </pic:nvPicPr>
                  <pic:blipFill>
                    <a:blip r:embed="rId14"/>
                    <a:srcRect l="2722" t="12299" r="3179" b="5224"/>
                    <a:stretch>
                      <a:fillRect/>
                    </a:stretch>
                  </pic:blipFill>
                  <pic:spPr>
                    <a:xfrm>
                      <a:off x="0" y="0"/>
                      <a:ext cx="4961890" cy="3479165"/>
                    </a:xfrm>
                    <a:prstGeom prst="rect">
                      <a:avLst/>
                    </a:prstGeom>
                    <a:ln w="12700" cmpd="sng">
                      <a:solidFill>
                        <a:schemeClr val="tx1"/>
                      </a:solidFill>
                      <a:prstDash val="solid"/>
                    </a:ln>
                  </pic:spPr>
                </pic:pic>
              </a:graphicData>
            </a:graphic>
          </wp:inline>
        </w:drawing>
      </w:r>
    </w:p>
    <w:p>
      <w:pPr>
        <w:jc w:val="center"/>
        <w:rPr>
          <w:rFonts w:hint="eastAsia" w:ascii="宋体" w:hAnsi="宋体" w:cs="宋体"/>
          <w:color w:val="auto"/>
          <w:sz w:val="28"/>
          <w:szCs w:val="28"/>
          <w:lang w:val="en-US" w:eastAsia="zh-CN"/>
        </w:rPr>
      </w:pPr>
      <w:r>
        <w:rPr>
          <w:rFonts w:hint="eastAsia" w:ascii="宋体" w:hAnsi="宋体" w:cs="宋体"/>
          <w:color w:val="auto"/>
          <w:sz w:val="28"/>
          <w:szCs w:val="28"/>
        </w:rPr>
        <w:t>架空管道</w:t>
      </w:r>
      <w:r>
        <w:rPr>
          <w:rFonts w:hint="eastAsia" w:ascii="宋体" w:hAnsi="宋体" w:cs="宋体"/>
          <w:color w:val="auto"/>
          <w:sz w:val="28"/>
          <w:szCs w:val="28"/>
          <w:lang w:val="en-US" w:eastAsia="zh-CN"/>
        </w:rPr>
        <w:t>保温结构</w:t>
      </w:r>
      <w:r>
        <w:rPr>
          <w:rFonts w:hint="eastAsia" w:ascii="宋体" w:hAnsi="宋体" w:cs="宋体"/>
          <w:color w:val="auto"/>
          <w:sz w:val="28"/>
          <w:szCs w:val="28"/>
        </w:rPr>
        <w:t>图</w:t>
      </w:r>
    </w:p>
    <w:p>
      <w:pPr>
        <w:ind w:firstLine="560" w:firstLineChars="200"/>
        <w:outlineLvl w:val="3"/>
        <w:rPr>
          <w:rFonts w:hint="eastAsia" w:ascii="宋体" w:hAnsi="宋体" w:cs="宋体"/>
          <w:color w:val="auto"/>
          <w:sz w:val="28"/>
          <w:szCs w:val="28"/>
          <w:lang w:val="en-US" w:eastAsia="zh-CN"/>
        </w:rPr>
      </w:pPr>
      <w:r>
        <w:rPr>
          <w:rFonts w:hint="eastAsia" w:ascii="宋体" w:hAnsi="宋体" w:cs="宋体"/>
          <w:color w:val="auto"/>
          <w:sz w:val="28"/>
          <w:szCs w:val="28"/>
          <w:lang w:val="en-US" w:eastAsia="zh-CN"/>
        </w:rPr>
        <w:t>（2）架空蒸汽管道保温规格</w:t>
      </w:r>
    </w:p>
    <w:p>
      <w:pPr>
        <w:ind w:firstLine="560" w:firstLineChars="200"/>
        <w:outlineLvl w:val="3"/>
        <w:rPr>
          <w:rFonts w:hint="eastAsia" w:ascii="宋体" w:hAnsi="宋体" w:eastAsia="宋体" w:cs="宋体"/>
          <w:color w:val="auto"/>
          <w:sz w:val="28"/>
          <w:szCs w:val="28"/>
          <w:lang w:eastAsia="zh-CN"/>
        </w:rPr>
      </w:pPr>
      <w:r>
        <w:rPr>
          <w:rFonts w:hint="eastAsia" w:ascii="宋体" w:hAnsi="宋体" w:cs="宋体"/>
          <w:color w:val="auto"/>
          <w:sz w:val="28"/>
          <w:szCs w:val="28"/>
        </w:rPr>
        <w:t>根据项目位置与热源的距离及输送介质参数经热工计算后确定保温</w:t>
      </w:r>
      <w:r>
        <w:rPr>
          <w:rFonts w:hint="eastAsia" w:ascii="宋体" w:hAnsi="宋体" w:cs="宋体"/>
          <w:color w:val="auto"/>
          <w:sz w:val="28"/>
          <w:szCs w:val="28"/>
          <w:lang w:val="en-US" w:eastAsia="zh-CN"/>
        </w:rPr>
        <w:t>规格</w:t>
      </w:r>
      <w:r>
        <w:rPr>
          <w:rFonts w:hint="eastAsia" w:ascii="宋体" w:hAnsi="宋体" w:cs="宋体"/>
          <w:color w:val="auto"/>
          <w:sz w:val="28"/>
          <w:szCs w:val="28"/>
        </w:rPr>
        <w:t>形式，</w:t>
      </w:r>
      <w:r>
        <w:rPr>
          <w:rFonts w:hint="eastAsia" w:ascii="宋体" w:hAnsi="宋体" w:cs="宋体"/>
          <w:color w:val="auto"/>
          <w:sz w:val="28"/>
          <w:szCs w:val="28"/>
          <w:lang w:val="en-US" w:eastAsia="zh-CN"/>
        </w:rPr>
        <w:t>低压管道（1.6MPa及以下）原则上按照220℃、250℃、280℃三个温度等级选用，</w:t>
      </w:r>
      <w:r>
        <w:rPr>
          <w:rFonts w:hint="eastAsia" w:ascii="宋体" w:hAnsi="宋体" w:cs="宋体"/>
          <w:color w:val="auto"/>
          <w:sz w:val="28"/>
          <w:szCs w:val="28"/>
        </w:rPr>
        <w:t>具体以设计施工图纸为准。</w:t>
      </w:r>
      <w:r>
        <w:rPr>
          <w:rFonts w:hint="eastAsia" w:ascii="宋体" w:hAnsi="宋体" w:cs="宋体"/>
          <w:color w:val="auto"/>
          <w:sz w:val="28"/>
          <w:szCs w:val="28"/>
          <w:lang w:val="en-US" w:eastAsia="zh-CN"/>
        </w:rPr>
        <w:t>中压管道不在此列，以具体项目的设计为准。低压蒸汽管道的保温规格</w:t>
      </w:r>
      <w:r>
        <w:rPr>
          <w:rFonts w:hint="eastAsia" w:ascii="宋体" w:hAnsi="宋体" w:cs="宋体"/>
          <w:color w:val="auto"/>
          <w:sz w:val="28"/>
          <w:szCs w:val="28"/>
        </w:rPr>
        <w:t>见下表</w:t>
      </w:r>
      <w:r>
        <w:rPr>
          <w:rFonts w:hint="eastAsia" w:ascii="宋体" w:hAnsi="宋体" w:cs="宋体"/>
          <w:color w:val="auto"/>
          <w:sz w:val="28"/>
          <w:szCs w:val="28"/>
          <w:lang w:eastAsia="zh-CN"/>
        </w:rPr>
        <w:t>：</w:t>
      </w:r>
    </w:p>
    <w:p>
      <w:pPr>
        <w:ind w:firstLine="560" w:firstLineChars="200"/>
        <w:outlineLvl w:val="3"/>
        <w:rPr>
          <w:rFonts w:hint="eastAsia" w:ascii="宋体" w:hAnsi="宋体" w:cs="宋体"/>
          <w:color w:val="auto"/>
          <w:sz w:val="28"/>
          <w:szCs w:val="28"/>
        </w:rPr>
        <w:sectPr>
          <w:pgSz w:w="11906" w:h="16838"/>
          <w:pgMar w:top="1440" w:right="1797" w:bottom="1440" w:left="1797" w:header="851" w:footer="992" w:gutter="0"/>
          <w:pgBorders>
            <w:top w:val="none" w:sz="0" w:space="0"/>
            <w:left w:val="none" w:sz="0" w:space="0"/>
            <w:bottom w:val="none" w:sz="0" w:space="0"/>
            <w:right w:val="none" w:sz="0" w:space="0"/>
          </w:pgBorders>
          <w:pgNumType w:fmt="numberInDash"/>
          <w:cols w:space="720" w:num="1"/>
          <w:docGrid w:type="lines" w:linePitch="312" w:charSpace="0"/>
        </w:sectPr>
      </w:pPr>
    </w:p>
    <w:p>
      <w:pPr>
        <w:ind w:firstLine="560" w:firstLineChars="200"/>
        <w:rPr>
          <w:rFonts w:hint="eastAsia" w:ascii="宋体" w:hAnsi="宋体" w:cs="宋体"/>
          <w:color w:val="auto"/>
          <w:sz w:val="28"/>
          <w:szCs w:val="28"/>
        </w:rPr>
      </w:pPr>
    </w:p>
    <w:tbl>
      <w:tblPr>
        <w:tblStyle w:val="10"/>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410"/>
        <w:gridCol w:w="1110"/>
        <w:gridCol w:w="756"/>
        <w:gridCol w:w="756"/>
        <w:gridCol w:w="756"/>
        <w:gridCol w:w="756"/>
        <w:gridCol w:w="756"/>
        <w:gridCol w:w="756"/>
        <w:gridCol w:w="756"/>
        <w:gridCol w:w="756"/>
        <w:gridCol w:w="756"/>
        <w:gridCol w:w="764"/>
        <w:gridCol w:w="1034"/>
        <w:gridCol w:w="861"/>
        <w:gridCol w:w="756"/>
        <w:gridCol w:w="804"/>
        <w:gridCol w:w="875"/>
        <w:gridCol w:w="75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20" w:hRule="atLeast"/>
        </w:trPr>
        <w:tc>
          <w:tcPr>
            <w:tcW w:w="5000" w:type="pct"/>
            <w:gridSpan w:val="18"/>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cs="宋体"/>
                <w:color w:val="auto"/>
                <w:sz w:val="28"/>
                <w:szCs w:val="28"/>
                <w:lang w:val="en-US" w:eastAsia="zh-CN"/>
              </w:rPr>
              <w:t>220℃架空管道保温结构规格表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5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序  号</w:t>
            </w:r>
          </w:p>
        </w:tc>
        <w:tc>
          <w:tcPr>
            <w:tcW w:w="40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工作钢管</w:t>
            </w:r>
          </w:p>
        </w:tc>
        <w:tc>
          <w:tcPr>
            <w:tcW w:w="2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玻璃棉保温层</w:t>
            </w:r>
          </w:p>
        </w:tc>
        <w:tc>
          <w:tcPr>
            <w:tcW w:w="2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耐高温反射层</w:t>
            </w:r>
          </w:p>
        </w:tc>
        <w:tc>
          <w:tcPr>
            <w:tcW w:w="2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玻璃棉保温层</w:t>
            </w:r>
          </w:p>
        </w:tc>
        <w:tc>
          <w:tcPr>
            <w:tcW w:w="2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耐高温反射层</w:t>
            </w:r>
          </w:p>
        </w:tc>
        <w:tc>
          <w:tcPr>
            <w:tcW w:w="2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玻璃棉保温层</w:t>
            </w:r>
          </w:p>
        </w:tc>
        <w:tc>
          <w:tcPr>
            <w:tcW w:w="2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耐高温反射层</w:t>
            </w:r>
          </w:p>
        </w:tc>
        <w:tc>
          <w:tcPr>
            <w:tcW w:w="2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玻璃棉保温层</w:t>
            </w:r>
          </w:p>
        </w:tc>
        <w:tc>
          <w:tcPr>
            <w:tcW w:w="2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耐高温反射层</w:t>
            </w:r>
          </w:p>
        </w:tc>
        <w:tc>
          <w:tcPr>
            <w:tcW w:w="2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玻璃棉保温层</w:t>
            </w:r>
          </w:p>
        </w:tc>
        <w:tc>
          <w:tcPr>
            <w:tcW w:w="28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耐高温反射层</w:t>
            </w:r>
          </w:p>
        </w:tc>
        <w:tc>
          <w:tcPr>
            <w:tcW w:w="37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顶层玻璃棉保温层（240°）</w:t>
            </w:r>
          </w:p>
        </w:tc>
        <w:tc>
          <w:tcPr>
            <w:tcW w:w="31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玻璃丝布</w:t>
            </w:r>
          </w:p>
        </w:tc>
        <w:tc>
          <w:tcPr>
            <w:tcW w:w="2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耐高温反射层</w:t>
            </w:r>
          </w:p>
        </w:tc>
        <w:tc>
          <w:tcPr>
            <w:tcW w:w="29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外护层</w:t>
            </w:r>
          </w:p>
        </w:tc>
        <w:tc>
          <w:tcPr>
            <w:tcW w:w="32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设计保温厚度</w:t>
            </w:r>
          </w:p>
        </w:tc>
        <w:tc>
          <w:tcPr>
            <w:tcW w:w="26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加盖顶层</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40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1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6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40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1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6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5" w:hRule="atLeast"/>
        </w:trPr>
        <w:tc>
          <w:tcPr>
            <w:tcW w:w="1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4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厚度δ1（mm）</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厚度δ2（mm）</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厚度δ3（mm）</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厚度δ4（mm）</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厚度δ5（mm）</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厚度δ6（mm）</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厚度δ7（mm）</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厚度δ8（mm）</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厚度δ9（mm）</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厚度δ10（mm）</w:t>
            </w: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厚度δ11（mm）</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厚度δ12（mm）</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厚度δ13（mm）</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厚度δ14（mm）</w:t>
            </w:r>
          </w:p>
        </w:tc>
        <w:tc>
          <w:tcPr>
            <w:tcW w:w="3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厚度（mm）</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厚度（mm）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w:t>
            </w:r>
          </w:p>
        </w:tc>
        <w:tc>
          <w:tcPr>
            <w:tcW w:w="4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D57×4.5</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0.3</w:t>
            </w:r>
          </w:p>
        </w:tc>
        <w:tc>
          <w:tcPr>
            <w:tcW w:w="3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60</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4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D76×4.5</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0.5</w:t>
            </w:r>
          </w:p>
        </w:tc>
        <w:tc>
          <w:tcPr>
            <w:tcW w:w="3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80</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w:t>
            </w:r>
          </w:p>
        </w:tc>
        <w:tc>
          <w:tcPr>
            <w:tcW w:w="4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D89×4.5</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0.5</w:t>
            </w:r>
          </w:p>
        </w:tc>
        <w:tc>
          <w:tcPr>
            <w:tcW w:w="3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80</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w:t>
            </w:r>
          </w:p>
        </w:tc>
        <w:tc>
          <w:tcPr>
            <w:tcW w:w="4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D108×5</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0.5</w:t>
            </w:r>
          </w:p>
        </w:tc>
        <w:tc>
          <w:tcPr>
            <w:tcW w:w="3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80</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w:t>
            </w:r>
          </w:p>
        </w:tc>
        <w:tc>
          <w:tcPr>
            <w:tcW w:w="4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D133×5</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0.5</w:t>
            </w:r>
          </w:p>
        </w:tc>
        <w:tc>
          <w:tcPr>
            <w:tcW w:w="3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80</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w:t>
            </w:r>
          </w:p>
        </w:tc>
        <w:tc>
          <w:tcPr>
            <w:tcW w:w="4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D159×5</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0.6</w:t>
            </w:r>
          </w:p>
        </w:tc>
        <w:tc>
          <w:tcPr>
            <w:tcW w:w="3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80</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7</w:t>
            </w:r>
          </w:p>
        </w:tc>
        <w:tc>
          <w:tcPr>
            <w:tcW w:w="4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D219×6</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0.6</w:t>
            </w:r>
          </w:p>
        </w:tc>
        <w:tc>
          <w:tcPr>
            <w:tcW w:w="3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80</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w:t>
            </w:r>
          </w:p>
        </w:tc>
        <w:tc>
          <w:tcPr>
            <w:tcW w:w="4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D273×6</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0.6</w:t>
            </w:r>
          </w:p>
        </w:tc>
        <w:tc>
          <w:tcPr>
            <w:tcW w:w="3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100</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9</w:t>
            </w:r>
          </w:p>
        </w:tc>
        <w:tc>
          <w:tcPr>
            <w:tcW w:w="4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D325×7</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0.6</w:t>
            </w:r>
          </w:p>
        </w:tc>
        <w:tc>
          <w:tcPr>
            <w:tcW w:w="3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100</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10</w:t>
            </w:r>
          </w:p>
        </w:tc>
        <w:tc>
          <w:tcPr>
            <w:tcW w:w="4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D377×7</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0.6</w:t>
            </w:r>
          </w:p>
        </w:tc>
        <w:tc>
          <w:tcPr>
            <w:tcW w:w="3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160</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11</w:t>
            </w:r>
          </w:p>
        </w:tc>
        <w:tc>
          <w:tcPr>
            <w:tcW w:w="4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D426×7</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0.7</w:t>
            </w:r>
          </w:p>
        </w:tc>
        <w:tc>
          <w:tcPr>
            <w:tcW w:w="3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160</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bl>
    <w:p>
      <w:pPr>
        <w:rPr>
          <w:rFonts w:hint="eastAsia" w:ascii="宋体" w:hAnsi="宋体" w:cs="宋体"/>
          <w:color w:val="auto"/>
          <w:sz w:val="28"/>
          <w:szCs w:val="28"/>
        </w:rPr>
      </w:pPr>
    </w:p>
    <w:tbl>
      <w:tblPr>
        <w:tblStyle w:val="10"/>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410"/>
        <w:gridCol w:w="1110"/>
        <w:gridCol w:w="756"/>
        <w:gridCol w:w="756"/>
        <w:gridCol w:w="756"/>
        <w:gridCol w:w="756"/>
        <w:gridCol w:w="756"/>
        <w:gridCol w:w="756"/>
        <w:gridCol w:w="756"/>
        <w:gridCol w:w="756"/>
        <w:gridCol w:w="756"/>
        <w:gridCol w:w="764"/>
        <w:gridCol w:w="1034"/>
        <w:gridCol w:w="861"/>
        <w:gridCol w:w="756"/>
        <w:gridCol w:w="804"/>
        <w:gridCol w:w="875"/>
        <w:gridCol w:w="75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80" w:hRule="atLeast"/>
        </w:trPr>
        <w:tc>
          <w:tcPr>
            <w:tcW w:w="5000" w:type="pct"/>
            <w:gridSpan w:val="18"/>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cs="宋体"/>
                <w:color w:val="auto"/>
                <w:sz w:val="28"/>
                <w:szCs w:val="28"/>
                <w:lang w:val="en-US" w:eastAsia="zh-CN"/>
              </w:rPr>
              <w:t>250℃架空管道保温结构规格表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5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序  号</w:t>
            </w:r>
          </w:p>
        </w:tc>
        <w:tc>
          <w:tcPr>
            <w:tcW w:w="40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工作钢管</w:t>
            </w:r>
          </w:p>
        </w:tc>
        <w:tc>
          <w:tcPr>
            <w:tcW w:w="2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玻璃棉保温层</w:t>
            </w:r>
          </w:p>
        </w:tc>
        <w:tc>
          <w:tcPr>
            <w:tcW w:w="2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耐高温反射层</w:t>
            </w:r>
          </w:p>
        </w:tc>
        <w:tc>
          <w:tcPr>
            <w:tcW w:w="2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玻璃棉保温层</w:t>
            </w:r>
          </w:p>
        </w:tc>
        <w:tc>
          <w:tcPr>
            <w:tcW w:w="2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耐高温反射层</w:t>
            </w:r>
          </w:p>
        </w:tc>
        <w:tc>
          <w:tcPr>
            <w:tcW w:w="2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玻璃棉保温层</w:t>
            </w:r>
          </w:p>
        </w:tc>
        <w:tc>
          <w:tcPr>
            <w:tcW w:w="2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耐高温反射层</w:t>
            </w:r>
          </w:p>
        </w:tc>
        <w:tc>
          <w:tcPr>
            <w:tcW w:w="2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玻璃棉保温层</w:t>
            </w:r>
          </w:p>
        </w:tc>
        <w:tc>
          <w:tcPr>
            <w:tcW w:w="2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耐高温反射层</w:t>
            </w:r>
          </w:p>
        </w:tc>
        <w:tc>
          <w:tcPr>
            <w:tcW w:w="2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玻璃棉保温层</w:t>
            </w:r>
          </w:p>
        </w:tc>
        <w:tc>
          <w:tcPr>
            <w:tcW w:w="28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耐高温反射层</w:t>
            </w:r>
          </w:p>
        </w:tc>
        <w:tc>
          <w:tcPr>
            <w:tcW w:w="37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顶层玻璃棉保温层（240°）</w:t>
            </w:r>
          </w:p>
        </w:tc>
        <w:tc>
          <w:tcPr>
            <w:tcW w:w="31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玻璃丝布</w:t>
            </w:r>
          </w:p>
        </w:tc>
        <w:tc>
          <w:tcPr>
            <w:tcW w:w="2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耐高温反射层</w:t>
            </w:r>
          </w:p>
        </w:tc>
        <w:tc>
          <w:tcPr>
            <w:tcW w:w="29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外护层</w:t>
            </w:r>
          </w:p>
        </w:tc>
        <w:tc>
          <w:tcPr>
            <w:tcW w:w="32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设计保温厚度</w:t>
            </w:r>
          </w:p>
        </w:tc>
        <w:tc>
          <w:tcPr>
            <w:tcW w:w="26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加盖顶层</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40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1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6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40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8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1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6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5" w:hRule="atLeast"/>
        </w:trPr>
        <w:tc>
          <w:tcPr>
            <w:tcW w:w="1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4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厚度δ1（mm）</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厚度δ2（mm）</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厚度δ3（mm）</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厚度δ4（mm）</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厚度δ5（mm）</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厚度δ6（mm）</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厚度δ7（mm）</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厚度δ8（mm）</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厚度δ9（mm）</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厚度δ10（mm）</w:t>
            </w: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厚度δ11（mm）</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厚度δ12（mm）</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厚度δ13（mm）</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厚度δ14（mm）</w:t>
            </w:r>
          </w:p>
        </w:tc>
        <w:tc>
          <w:tcPr>
            <w:tcW w:w="3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厚度（mm）</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厚度（mm）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w:t>
            </w:r>
          </w:p>
        </w:tc>
        <w:tc>
          <w:tcPr>
            <w:tcW w:w="4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D57×4.5</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0.3</w:t>
            </w:r>
          </w:p>
        </w:tc>
        <w:tc>
          <w:tcPr>
            <w:tcW w:w="3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80</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4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D76×4.5</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0.5</w:t>
            </w:r>
          </w:p>
        </w:tc>
        <w:tc>
          <w:tcPr>
            <w:tcW w:w="3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80</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w:t>
            </w:r>
          </w:p>
        </w:tc>
        <w:tc>
          <w:tcPr>
            <w:tcW w:w="4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D89×4.5</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0.5</w:t>
            </w:r>
          </w:p>
        </w:tc>
        <w:tc>
          <w:tcPr>
            <w:tcW w:w="3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80</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w:t>
            </w:r>
          </w:p>
        </w:tc>
        <w:tc>
          <w:tcPr>
            <w:tcW w:w="4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D108×5</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0.5</w:t>
            </w:r>
          </w:p>
        </w:tc>
        <w:tc>
          <w:tcPr>
            <w:tcW w:w="3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80</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w:t>
            </w:r>
          </w:p>
        </w:tc>
        <w:tc>
          <w:tcPr>
            <w:tcW w:w="4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D133×5</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0.5</w:t>
            </w:r>
          </w:p>
        </w:tc>
        <w:tc>
          <w:tcPr>
            <w:tcW w:w="3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80</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w:t>
            </w:r>
          </w:p>
        </w:tc>
        <w:tc>
          <w:tcPr>
            <w:tcW w:w="4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D159×5</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0.6</w:t>
            </w:r>
          </w:p>
        </w:tc>
        <w:tc>
          <w:tcPr>
            <w:tcW w:w="3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80</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7</w:t>
            </w:r>
          </w:p>
        </w:tc>
        <w:tc>
          <w:tcPr>
            <w:tcW w:w="4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D219×6</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0.6</w:t>
            </w:r>
          </w:p>
        </w:tc>
        <w:tc>
          <w:tcPr>
            <w:tcW w:w="3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80</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8</w:t>
            </w:r>
          </w:p>
        </w:tc>
        <w:tc>
          <w:tcPr>
            <w:tcW w:w="4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D273×6</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0.6</w:t>
            </w:r>
          </w:p>
        </w:tc>
        <w:tc>
          <w:tcPr>
            <w:tcW w:w="3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120</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9</w:t>
            </w:r>
          </w:p>
        </w:tc>
        <w:tc>
          <w:tcPr>
            <w:tcW w:w="4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D325×7</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0.6</w:t>
            </w:r>
          </w:p>
        </w:tc>
        <w:tc>
          <w:tcPr>
            <w:tcW w:w="3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130</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10</w:t>
            </w:r>
          </w:p>
        </w:tc>
        <w:tc>
          <w:tcPr>
            <w:tcW w:w="4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D377×7</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0.6</w:t>
            </w:r>
          </w:p>
        </w:tc>
        <w:tc>
          <w:tcPr>
            <w:tcW w:w="3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180</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11</w:t>
            </w:r>
          </w:p>
        </w:tc>
        <w:tc>
          <w:tcPr>
            <w:tcW w:w="4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D426×7</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0.7</w:t>
            </w:r>
          </w:p>
        </w:tc>
        <w:tc>
          <w:tcPr>
            <w:tcW w:w="3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180</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12</w:t>
            </w:r>
          </w:p>
        </w:tc>
        <w:tc>
          <w:tcPr>
            <w:tcW w:w="4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D478×7</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0.7</w:t>
            </w:r>
          </w:p>
        </w:tc>
        <w:tc>
          <w:tcPr>
            <w:tcW w:w="3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200</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13</w:t>
            </w:r>
          </w:p>
        </w:tc>
        <w:tc>
          <w:tcPr>
            <w:tcW w:w="4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D529×7</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0.7</w:t>
            </w:r>
          </w:p>
        </w:tc>
        <w:tc>
          <w:tcPr>
            <w:tcW w:w="3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200</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14</w:t>
            </w:r>
          </w:p>
        </w:tc>
        <w:tc>
          <w:tcPr>
            <w:tcW w:w="4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D630×8</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0.7</w:t>
            </w:r>
          </w:p>
        </w:tc>
        <w:tc>
          <w:tcPr>
            <w:tcW w:w="3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250</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15</w:t>
            </w:r>
          </w:p>
        </w:tc>
        <w:tc>
          <w:tcPr>
            <w:tcW w:w="4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D720×10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0.7</w:t>
            </w:r>
          </w:p>
        </w:tc>
        <w:tc>
          <w:tcPr>
            <w:tcW w:w="3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250</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16</w:t>
            </w:r>
          </w:p>
        </w:tc>
        <w:tc>
          <w:tcPr>
            <w:tcW w:w="4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D820×10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3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3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0.7</w:t>
            </w:r>
          </w:p>
        </w:tc>
        <w:tc>
          <w:tcPr>
            <w:tcW w:w="3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250</w:t>
            </w:r>
          </w:p>
        </w:tc>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bl>
    <w:p>
      <w:pPr>
        <w:ind w:firstLine="560" w:firstLineChars="200"/>
        <w:rPr>
          <w:rFonts w:hint="eastAsia" w:ascii="宋体" w:hAnsi="宋体" w:cs="宋体"/>
          <w:color w:val="auto"/>
          <w:sz w:val="28"/>
          <w:szCs w:val="28"/>
        </w:rPr>
      </w:pPr>
    </w:p>
    <w:p>
      <w:pPr>
        <w:ind w:firstLine="560" w:firstLineChars="200"/>
        <w:rPr>
          <w:rFonts w:hint="eastAsia" w:ascii="宋体" w:hAnsi="宋体" w:cs="宋体"/>
          <w:color w:val="auto"/>
          <w:sz w:val="28"/>
          <w:szCs w:val="28"/>
        </w:rPr>
      </w:pPr>
    </w:p>
    <w:tbl>
      <w:tblPr>
        <w:tblStyle w:val="10"/>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377"/>
        <w:gridCol w:w="952"/>
        <w:gridCol w:w="698"/>
        <w:gridCol w:w="708"/>
        <w:gridCol w:w="685"/>
        <w:gridCol w:w="697"/>
        <w:gridCol w:w="696"/>
        <w:gridCol w:w="718"/>
        <w:gridCol w:w="686"/>
        <w:gridCol w:w="707"/>
        <w:gridCol w:w="718"/>
        <w:gridCol w:w="696"/>
        <w:gridCol w:w="707"/>
        <w:gridCol w:w="697"/>
        <w:gridCol w:w="953"/>
        <w:gridCol w:w="686"/>
        <w:gridCol w:w="718"/>
        <w:gridCol w:w="696"/>
        <w:gridCol w:w="707"/>
        <w:gridCol w:w="67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0" w:hRule="atLeast"/>
        </w:trPr>
        <w:tc>
          <w:tcPr>
            <w:tcW w:w="5000" w:type="pct"/>
            <w:gridSpan w:val="20"/>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15"/>
                <w:szCs w:val="15"/>
                <w:u w:val="none"/>
              </w:rPr>
            </w:pPr>
            <w:r>
              <w:rPr>
                <w:rFonts w:hint="eastAsia" w:ascii="宋体" w:hAnsi="宋体" w:cs="宋体"/>
                <w:color w:val="auto"/>
                <w:sz w:val="28"/>
                <w:szCs w:val="28"/>
                <w:lang w:val="en-US" w:eastAsia="zh-CN"/>
              </w:rPr>
              <w:t>280℃架空管道保温规格表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序  号</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工作钢管</w:t>
            </w:r>
          </w:p>
        </w:tc>
        <w:tc>
          <w:tcPr>
            <w:tcW w:w="2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硅酸镁纤维毯</w:t>
            </w:r>
          </w:p>
        </w:tc>
        <w:tc>
          <w:tcPr>
            <w:tcW w:w="24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耐高温反射层</w:t>
            </w:r>
          </w:p>
        </w:tc>
        <w:tc>
          <w:tcPr>
            <w:tcW w:w="24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玻璃棉保温层</w:t>
            </w:r>
          </w:p>
        </w:tc>
        <w:tc>
          <w:tcPr>
            <w:tcW w:w="2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耐高温反射层</w:t>
            </w:r>
          </w:p>
        </w:tc>
        <w:tc>
          <w:tcPr>
            <w:tcW w:w="2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玻璃棉保温层</w:t>
            </w:r>
          </w:p>
        </w:tc>
        <w:tc>
          <w:tcPr>
            <w:tcW w:w="2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耐高温反射层</w:t>
            </w:r>
          </w:p>
        </w:tc>
        <w:tc>
          <w:tcPr>
            <w:tcW w:w="24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玻璃棉保温层</w:t>
            </w:r>
          </w:p>
        </w:tc>
        <w:tc>
          <w:tcPr>
            <w:tcW w:w="24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耐高温反射层</w:t>
            </w:r>
          </w:p>
        </w:tc>
        <w:tc>
          <w:tcPr>
            <w:tcW w:w="2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玻璃棉保温层</w:t>
            </w:r>
          </w:p>
        </w:tc>
        <w:tc>
          <w:tcPr>
            <w:tcW w:w="2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耐高温反射层</w:t>
            </w:r>
          </w:p>
        </w:tc>
        <w:tc>
          <w:tcPr>
            <w:tcW w:w="24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玻璃棉保温层</w:t>
            </w:r>
          </w:p>
        </w:tc>
        <w:tc>
          <w:tcPr>
            <w:tcW w:w="2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耐高温反射层</w:t>
            </w:r>
          </w:p>
        </w:tc>
        <w:tc>
          <w:tcPr>
            <w:tcW w:w="33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顶层玻璃棉保温层（240°）</w:t>
            </w:r>
          </w:p>
        </w:tc>
        <w:tc>
          <w:tcPr>
            <w:tcW w:w="24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玻璃丝布</w:t>
            </w:r>
          </w:p>
        </w:tc>
        <w:tc>
          <w:tcPr>
            <w:tcW w:w="25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耐高温反射层</w:t>
            </w:r>
          </w:p>
        </w:tc>
        <w:tc>
          <w:tcPr>
            <w:tcW w:w="24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外护层</w:t>
            </w:r>
          </w:p>
        </w:tc>
        <w:tc>
          <w:tcPr>
            <w:tcW w:w="24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保温总厚度</w:t>
            </w:r>
          </w:p>
        </w:tc>
        <w:tc>
          <w:tcPr>
            <w:tcW w:w="23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加盖顶层厚度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1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4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4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3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4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4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4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3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4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5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4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3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55" w:hRule="atLeast"/>
        </w:trPr>
        <w:tc>
          <w:tcPr>
            <w:tcW w:w="1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D0</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厚度δ1（mm）</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厚度δ2（mm）</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厚度δ3（mm）</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厚度δ4（mm）</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厚度δ5（mm）</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厚度δ6（mm）</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厚度δ7（mm）</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厚度δ8（mm）</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厚度δ9（mm）</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厚度δ10（mm）</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厚度δ9（mm）</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厚度δ10（mm）</w:t>
            </w:r>
          </w:p>
        </w:tc>
        <w:tc>
          <w:tcPr>
            <w:tcW w:w="3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厚度δ11（mm）</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厚度δ12（mm）</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厚度δ13（mm）</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厚度δ14（mm）</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厚度（mm）</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厚度（mm）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1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1</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Style w:val="23"/>
                <w:color w:val="auto"/>
                <w:sz w:val="18"/>
                <w:szCs w:val="18"/>
                <w:lang w:val="en-US" w:eastAsia="zh-CN" w:bidi="ar"/>
              </w:rPr>
              <w:t>D426×9</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0.7</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230</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1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Style w:val="23"/>
                <w:color w:val="auto"/>
                <w:sz w:val="18"/>
                <w:szCs w:val="18"/>
                <w:lang w:val="en-US" w:eastAsia="zh-CN" w:bidi="ar"/>
              </w:rPr>
              <w:t>D478×9</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0.7</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230</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1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3</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Style w:val="23"/>
                <w:color w:val="auto"/>
                <w:sz w:val="18"/>
                <w:szCs w:val="18"/>
                <w:lang w:val="en-US" w:eastAsia="zh-CN" w:bidi="ar"/>
              </w:rPr>
              <w:t>D529×11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8"/>
                <w:szCs w:val="18"/>
                <w:u w:val="none"/>
              </w:rPr>
            </w:pPr>
          </w:p>
        </w:tc>
        <w:tc>
          <w:tcPr>
            <w:tcW w:w="3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0.7</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230</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1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Style w:val="23"/>
                <w:color w:val="auto"/>
                <w:sz w:val="18"/>
                <w:szCs w:val="18"/>
                <w:lang w:val="en-US" w:eastAsia="zh-CN" w:bidi="ar"/>
              </w:rPr>
              <w:t>D630×12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3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0.7</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280</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1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Style w:val="23"/>
                <w:color w:val="auto"/>
                <w:sz w:val="18"/>
                <w:szCs w:val="18"/>
                <w:lang w:val="en-US" w:eastAsia="zh-CN" w:bidi="ar"/>
              </w:rPr>
              <w:t>D720×14</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3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0.7</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280</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1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6</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Style w:val="23"/>
                <w:color w:val="auto"/>
                <w:sz w:val="18"/>
                <w:szCs w:val="18"/>
                <w:lang w:val="en-US" w:eastAsia="zh-CN" w:bidi="ar"/>
              </w:rPr>
              <w:t>D820×14</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50</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33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0.4</w:t>
            </w:r>
          </w:p>
        </w:tc>
        <w:tc>
          <w:tcPr>
            <w:tcW w:w="24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0.7</w:t>
            </w:r>
          </w:p>
        </w:tc>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280</w:t>
            </w:r>
          </w:p>
        </w:tc>
        <w:tc>
          <w:tcPr>
            <w:tcW w:w="23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18"/>
                <w:szCs w:val="18"/>
                <w:u w:val="none"/>
                <w:lang w:val="en-US" w:eastAsia="zh-CN" w:bidi="ar"/>
              </w:rPr>
              <w:t>40</w:t>
            </w:r>
          </w:p>
        </w:tc>
      </w:tr>
    </w:tbl>
    <w:p>
      <w:pPr>
        <w:ind w:firstLine="560" w:firstLineChars="200"/>
        <w:rPr>
          <w:rFonts w:hint="eastAsia" w:ascii="宋体" w:hAnsi="宋体" w:cs="宋体"/>
          <w:color w:val="auto"/>
          <w:sz w:val="28"/>
          <w:szCs w:val="28"/>
        </w:rPr>
        <w:sectPr>
          <w:pgSz w:w="16838" w:h="11906" w:orient="landscape"/>
          <w:pgMar w:top="1800" w:right="1440" w:bottom="1800" w:left="1440" w:header="851" w:footer="992" w:gutter="0"/>
          <w:pgBorders>
            <w:top w:val="none" w:sz="0" w:space="0"/>
            <w:left w:val="none" w:sz="0" w:space="0"/>
            <w:bottom w:val="none" w:sz="0" w:space="0"/>
            <w:right w:val="none" w:sz="0" w:space="0"/>
          </w:pgBorders>
          <w:pgNumType w:fmt="numberInDash"/>
          <w:cols w:space="720" w:num="1"/>
          <w:docGrid w:type="lines" w:linePitch="312" w:charSpace="0"/>
        </w:sectPr>
      </w:pPr>
    </w:p>
    <w:p>
      <w:pPr>
        <w:ind w:firstLine="560" w:firstLineChars="200"/>
        <w:rPr>
          <w:rFonts w:hint="eastAsia" w:ascii="宋体" w:hAnsi="宋体" w:cs="宋体"/>
          <w:color w:val="auto"/>
          <w:sz w:val="28"/>
          <w:szCs w:val="28"/>
        </w:rPr>
      </w:pPr>
      <w:r>
        <w:rPr>
          <w:rFonts w:ascii="宋体" w:hAnsi="宋体" w:cs="宋体"/>
          <w:color w:val="auto"/>
          <w:sz w:val="28"/>
          <w:szCs w:val="28"/>
        </w:rPr>
        <w:t>2.1.2.</w:t>
      </w:r>
      <w:r>
        <w:rPr>
          <w:rFonts w:hint="eastAsia" w:ascii="宋体" w:hAnsi="宋体" w:cs="宋体"/>
          <w:color w:val="auto"/>
          <w:sz w:val="28"/>
          <w:szCs w:val="28"/>
          <w:lang w:val="en-US" w:eastAsia="zh-CN"/>
        </w:rPr>
        <w:t xml:space="preserve">5 </w:t>
      </w:r>
      <w:r>
        <w:rPr>
          <w:rFonts w:hint="eastAsia" w:ascii="宋体" w:hAnsi="宋体" w:cs="宋体"/>
          <w:color w:val="auto"/>
          <w:sz w:val="28"/>
          <w:szCs w:val="28"/>
        </w:rPr>
        <w:t>保温材料性能指标参照下表：</w:t>
      </w:r>
    </w:p>
    <w:tbl>
      <w:tblPr>
        <w:tblStyle w:val="1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2"/>
        <w:gridCol w:w="2670"/>
        <w:gridCol w:w="1755"/>
        <w:gridCol w:w="1215"/>
        <w:gridCol w:w="1358"/>
        <w:gridCol w:w="1462"/>
        <w:gridCol w:w="1439"/>
        <w:gridCol w:w="1173"/>
        <w:gridCol w:w="13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272" w:type="dxa"/>
            <w:vAlign w:val="center"/>
          </w:tcPr>
          <w:p>
            <w:pPr>
              <w:jc w:val="center"/>
              <w:rPr>
                <w:rFonts w:ascii="宋体" w:cs="宋体"/>
                <w:color w:val="auto"/>
                <w:sz w:val="24"/>
                <w:szCs w:val="24"/>
              </w:rPr>
            </w:pPr>
            <w:r>
              <w:rPr>
                <w:rFonts w:hint="eastAsia" w:ascii="宋体" w:hAnsi="宋体" w:cs="宋体"/>
                <w:color w:val="auto"/>
                <w:sz w:val="24"/>
                <w:szCs w:val="24"/>
              </w:rPr>
              <w:t>保温材料</w:t>
            </w:r>
          </w:p>
        </w:tc>
        <w:tc>
          <w:tcPr>
            <w:tcW w:w="2670" w:type="dxa"/>
            <w:vAlign w:val="center"/>
          </w:tcPr>
          <w:p>
            <w:pPr>
              <w:jc w:val="center"/>
              <w:rPr>
                <w:rFonts w:ascii="宋体" w:cs="宋体"/>
                <w:color w:val="auto"/>
                <w:sz w:val="24"/>
                <w:szCs w:val="24"/>
              </w:rPr>
            </w:pPr>
            <w:r>
              <w:rPr>
                <w:rFonts w:hint="eastAsia" w:ascii="宋体" w:hAnsi="宋体" w:cs="宋体"/>
                <w:color w:val="auto"/>
                <w:sz w:val="24"/>
                <w:szCs w:val="24"/>
              </w:rPr>
              <w:t>导热系数（</w:t>
            </w:r>
            <w:r>
              <w:rPr>
                <w:rFonts w:ascii="宋体" w:hAnsi="宋体" w:cs="宋体"/>
                <w:color w:val="auto"/>
                <w:sz w:val="24"/>
                <w:szCs w:val="24"/>
              </w:rPr>
              <w:t>W/(m</w:t>
            </w:r>
            <w:r>
              <w:rPr>
                <w:rFonts w:hint="eastAsia" w:ascii="宋体" w:hAnsi="宋体" w:cs="宋体"/>
                <w:color w:val="auto"/>
                <w:sz w:val="24"/>
                <w:szCs w:val="24"/>
              </w:rPr>
              <w:t>·</w:t>
            </w:r>
            <w:r>
              <w:rPr>
                <w:rFonts w:ascii="宋体" w:hAnsi="宋体" w:cs="宋体"/>
                <w:color w:val="auto"/>
                <w:sz w:val="24"/>
                <w:szCs w:val="24"/>
              </w:rPr>
              <w:t>K)</w:t>
            </w:r>
            <w:r>
              <w:rPr>
                <w:rFonts w:hint="eastAsia" w:ascii="宋体" w:hAnsi="宋体" w:cs="宋体"/>
                <w:color w:val="auto"/>
                <w:sz w:val="24"/>
                <w:szCs w:val="24"/>
              </w:rPr>
              <w:t>）</w:t>
            </w:r>
          </w:p>
        </w:tc>
        <w:tc>
          <w:tcPr>
            <w:tcW w:w="1755" w:type="dxa"/>
            <w:vAlign w:val="center"/>
          </w:tcPr>
          <w:p>
            <w:pPr>
              <w:jc w:val="center"/>
              <w:rPr>
                <w:rFonts w:ascii="宋体" w:cs="宋体"/>
                <w:color w:val="auto"/>
                <w:sz w:val="24"/>
                <w:szCs w:val="24"/>
              </w:rPr>
            </w:pPr>
            <w:r>
              <w:rPr>
                <w:rFonts w:hint="eastAsia" w:ascii="宋体" w:hAnsi="宋体" w:cs="宋体"/>
                <w:color w:val="auto"/>
                <w:sz w:val="24"/>
                <w:szCs w:val="24"/>
              </w:rPr>
              <w:t>最高使用温度（℃）</w:t>
            </w:r>
          </w:p>
        </w:tc>
        <w:tc>
          <w:tcPr>
            <w:tcW w:w="1215" w:type="dxa"/>
            <w:vAlign w:val="center"/>
          </w:tcPr>
          <w:p>
            <w:pPr>
              <w:jc w:val="center"/>
              <w:rPr>
                <w:rFonts w:ascii="宋体" w:cs="宋体"/>
                <w:color w:val="auto"/>
                <w:sz w:val="24"/>
                <w:szCs w:val="24"/>
              </w:rPr>
            </w:pPr>
            <w:r>
              <w:rPr>
                <w:rFonts w:hint="eastAsia" w:ascii="宋体" w:hAnsi="宋体" w:cs="宋体"/>
                <w:color w:val="auto"/>
                <w:sz w:val="24"/>
                <w:szCs w:val="24"/>
              </w:rPr>
              <w:t>燃烧性能</w:t>
            </w:r>
          </w:p>
        </w:tc>
        <w:tc>
          <w:tcPr>
            <w:tcW w:w="1358" w:type="dxa"/>
            <w:vAlign w:val="center"/>
          </w:tcPr>
          <w:p>
            <w:pPr>
              <w:jc w:val="center"/>
              <w:rPr>
                <w:rFonts w:ascii="宋体" w:cs="宋体"/>
                <w:color w:val="auto"/>
                <w:sz w:val="24"/>
                <w:szCs w:val="24"/>
              </w:rPr>
            </w:pPr>
            <w:r>
              <w:rPr>
                <w:rFonts w:hint="eastAsia" w:ascii="宋体" w:hAnsi="宋体" w:cs="宋体"/>
                <w:color w:val="auto"/>
                <w:sz w:val="24"/>
                <w:szCs w:val="24"/>
              </w:rPr>
              <w:t>密度（</w:t>
            </w:r>
            <w:r>
              <w:rPr>
                <w:rFonts w:ascii="宋体" w:hAnsi="宋体" w:cs="宋体"/>
                <w:color w:val="auto"/>
                <w:sz w:val="24"/>
                <w:szCs w:val="24"/>
              </w:rPr>
              <w:t>kg/m3</w:t>
            </w:r>
            <w:r>
              <w:rPr>
                <w:rFonts w:hint="eastAsia" w:ascii="宋体" w:hAnsi="宋体" w:cs="宋体"/>
                <w:color w:val="auto"/>
                <w:sz w:val="24"/>
                <w:szCs w:val="24"/>
              </w:rPr>
              <w:t>）</w:t>
            </w:r>
          </w:p>
        </w:tc>
        <w:tc>
          <w:tcPr>
            <w:tcW w:w="1462" w:type="dxa"/>
            <w:vAlign w:val="center"/>
          </w:tcPr>
          <w:p>
            <w:pPr>
              <w:jc w:val="center"/>
              <w:rPr>
                <w:rFonts w:ascii="宋体" w:cs="宋体"/>
                <w:color w:val="auto"/>
                <w:sz w:val="24"/>
                <w:szCs w:val="24"/>
              </w:rPr>
            </w:pPr>
            <w:r>
              <w:rPr>
                <w:rFonts w:hint="eastAsia" w:ascii="宋体" w:hAnsi="宋体" w:cs="宋体"/>
                <w:color w:val="auto"/>
                <w:sz w:val="24"/>
                <w:szCs w:val="24"/>
              </w:rPr>
              <w:t>压缩回弹率</w:t>
            </w:r>
          </w:p>
        </w:tc>
        <w:tc>
          <w:tcPr>
            <w:tcW w:w="1439" w:type="dxa"/>
            <w:vAlign w:val="center"/>
          </w:tcPr>
          <w:p>
            <w:pPr>
              <w:jc w:val="center"/>
              <w:rPr>
                <w:rFonts w:ascii="宋体" w:cs="宋体"/>
                <w:color w:val="auto"/>
                <w:sz w:val="24"/>
                <w:szCs w:val="24"/>
              </w:rPr>
            </w:pPr>
            <w:r>
              <w:rPr>
                <w:rFonts w:hint="eastAsia" w:ascii="宋体" w:hAnsi="宋体" w:cs="宋体"/>
                <w:color w:val="auto"/>
                <w:sz w:val="24"/>
                <w:szCs w:val="24"/>
              </w:rPr>
              <w:t>抗拉强度</w:t>
            </w:r>
          </w:p>
        </w:tc>
        <w:tc>
          <w:tcPr>
            <w:tcW w:w="1173" w:type="dxa"/>
            <w:vAlign w:val="center"/>
          </w:tcPr>
          <w:p>
            <w:pPr>
              <w:jc w:val="center"/>
              <w:rPr>
                <w:rFonts w:ascii="宋体" w:cs="宋体"/>
                <w:color w:val="auto"/>
                <w:sz w:val="24"/>
                <w:szCs w:val="24"/>
              </w:rPr>
            </w:pPr>
            <w:r>
              <w:rPr>
                <w:rFonts w:hint="eastAsia" w:ascii="宋体" w:hAnsi="宋体" w:cs="宋体"/>
                <w:color w:val="auto"/>
                <w:sz w:val="24"/>
                <w:szCs w:val="24"/>
              </w:rPr>
              <w:t>憎水率</w:t>
            </w:r>
          </w:p>
        </w:tc>
        <w:tc>
          <w:tcPr>
            <w:tcW w:w="1358" w:type="dxa"/>
            <w:vAlign w:val="center"/>
          </w:tcPr>
          <w:p>
            <w:pPr>
              <w:jc w:val="center"/>
              <w:rPr>
                <w:rFonts w:ascii="宋体" w:cs="宋体"/>
                <w:color w:val="auto"/>
                <w:sz w:val="24"/>
                <w:szCs w:val="24"/>
              </w:rPr>
            </w:pPr>
            <w:r>
              <w:rPr>
                <w:rFonts w:hint="eastAsia" w:ascii="宋体" w:hAnsi="宋体" w:cs="宋体"/>
                <w:color w:val="auto"/>
                <w:sz w:val="24"/>
                <w:szCs w:val="24"/>
              </w:rPr>
              <w:t>渣球含量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2" w:type="dxa"/>
            <w:vAlign w:val="center"/>
          </w:tcPr>
          <w:p>
            <w:pPr>
              <w:jc w:val="center"/>
              <w:rPr>
                <w:rFonts w:ascii="宋体" w:cs="宋体"/>
                <w:color w:val="auto"/>
                <w:sz w:val="24"/>
                <w:szCs w:val="24"/>
              </w:rPr>
            </w:pPr>
            <w:r>
              <w:rPr>
                <w:rFonts w:hint="eastAsia" w:ascii="宋体" w:hAnsi="宋体" w:cs="宋体"/>
                <w:color w:val="auto"/>
                <w:sz w:val="24"/>
                <w:szCs w:val="24"/>
              </w:rPr>
              <w:t>二氧化硅气凝胶绝热毡</w:t>
            </w:r>
          </w:p>
        </w:tc>
        <w:tc>
          <w:tcPr>
            <w:tcW w:w="2670" w:type="dxa"/>
            <w:vAlign w:val="center"/>
          </w:tcPr>
          <w:p>
            <w:pPr>
              <w:jc w:val="center"/>
              <w:rPr>
                <w:rFonts w:hint="eastAsia" w:ascii="宋体" w:hAnsi="宋体" w:eastAsia="宋体" w:cs="宋体"/>
                <w:color w:val="auto"/>
                <w:kern w:val="0"/>
                <w:sz w:val="24"/>
                <w:szCs w:val="24"/>
                <w:lang w:val="en-US" w:eastAsia="zh-CN"/>
              </w:rPr>
            </w:pPr>
            <w:r>
              <w:rPr>
                <w:rFonts w:hint="eastAsia" w:ascii="宋体" w:hAnsi="宋体" w:eastAsia="宋体" w:cs="宋体"/>
                <w:color w:val="auto"/>
                <w:kern w:val="0"/>
                <w:sz w:val="24"/>
                <w:szCs w:val="24"/>
                <w:lang w:val="en-US" w:eastAsia="zh-CN"/>
              </w:rPr>
              <w:t>≤0.021（25℃）</w:t>
            </w:r>
          </w:p>
          <w:p>
            <w:pPr>
              <w:jc w:val="center"/>
              <w:rPr>
                <w:rFonts w:hint="eastAsia" w:ascii="宋体" w:hAnsi="宋体" w:eastAsia="宋体" w:cs="宋体"/>
                <w:color w:val="auto"/>
                <w:kern w:val="0"/>
                <w:sz w:val="24"/>
                <w:szCs w:val="24"/>
                <w:lang w:val="en-US" w:eastAsia="zh-CN"/>
              </w:rPr>
            </w:pPr>
            <w:r>
              <w:rPr>
                <w:rFonts w:hint="eastAsia" w:ascii="宋体" w:hAnsi="宋体" w:eastAsia="宋体" w:cs="宋体"/>
                <w:color w:val="auto"/>
                <w:kern w:val="0"/>
                <w:sz w:val="24"/>
                <w:szCs w:val="24"/>
                <w:lang w:val="en-US" w:eastAsia="zh-CN"/>
              </w:rPr>
              <w:t>≤0.036（300℃）</w:t>
            </w:r>
          </w:p>
          <w:p>
            <w:pPr>
              <w:jc w:val="center"/>
              <w:rPr>
                <w:rFonts w:ascii="宋体" w:hAnsi="宋体" w:cs="宋体"/>
                <w:color w:val="auto"/>
                <w:sz w:val="24"/>
                <w:szCs w:val="24"/>
              </w:rPr>
            </w:pPr>
            <w:r>
              <w:rPr>
                <w:rFonts w:hint="eastAsia" w:ascii="宋体" w:hAnsi="宋体" w:eastAsia="宋体" w:cs="宋体"/>
                <w:color w:val="auto"/>
                <w:kern w:val="0"/>
                <w:sz w:val="24"/>
                <w:szCs w:val="24"/>
                <w:lang w:val="en-US" w:eastAsia="zh-CN"/>
              </w:rPr>
              <w:t>≤0.072（500℃）</w:t>
            </w:r>
          </w:p>
        </w:tc>
        <w:tc>
          <w:tcPr>
            <w:tcW w:w="1755" w:type="dxa"/>
            <w:vAlign w:val="center"/>
          </w:tcPr>
          <w:p>
            <w:pPr>
              <w:jc w:val="center"/>
              <w:rPr>
                <w:rFonts w:ascii="宋体" w:cs="宋体"/>
                <w:color w:val="auto"/>
                <w:sz w:val="24"/>
                <w:szCs w:val="24"/>
              </w:rPr>
            </w:pPr>
            <w:r>
              <w:rPr>
                <w:rFonts w:hint="eastAsia" w:ascii="宋体" w:hAnsi="宋体" w:cs="宋体"/>
                <w:color w:val="auto"/>
                <w:sz w:val="24"/>
                <w:szCs w:val="24"/>
              </w:rPr>
              <w:t>650</w:t>
            </w:r>
          </w:p>
        </w:tc>
        <w:tc>
          <w:tcPr>
            <w:tcW w:w="1215" w:type="dxa"/>
            <w:vAlign w:val="center"/>
          </w:tcPr>
          <w:p>
            <w:pPr>
              <w:jc w:val="center"/>
              <w:rPr>
                <w:rFonts w:ascii="宋体" w:cs="宋体"/>
                <w:color w:val="auto"/>
                <w:sz w:val="24"/>
                <w:szCs w:val="24"/>
              </w:rPr>
            </w:pPr>
            <w:r>
              <w:rPr>
                <w:rFonts w:ascii="宋体" w:hAnsi="宋体" w:cs="宋体"/>
                <w:color w:val="auto"/>
                <w:sz w:val="24"/>
                <w:szCs w:val="24"/>
              </w:rPr>
              <w:t>A</w:t>
            </w:r>
            <w:r>
              <w:rPr>
                <w:rFonts w:hint="eastAsia" w:ascii="宋体" w:hAnsi="宋体" w:cs="宋体"/>
                <w:color w:val="auto"/>
                <w:sz w:val="24"/>
                <w:szCs w:val="24"/>
              </w:rPr>
              <w:t>级</w:t>
            </w:r>
          </w:p>
          <w:p>
            <w:pPr>
              <w:jc w:val="center"/>
              <w:rPr>
                <w:rFonts w:ascii="宋体" w:cs="宋体"/>
                <w:color w:val="auto"/>
                <w:sz w:val="24"/>
                <w:szCs w:val="24"/>
              </w:rPr>
            </w:pPr>
            <w:r>
              <w:rPr>
                <w:rFonts w:hint="eastAsia" w:ascii="宋体" w:hAnsi="宋体" w:cs="宋体"/>
                <w:color w:val="auto"/>
                <w:sz w:val="24"/>
                <w:szCs w:val="24"/>
              </w:rPr>
              <w:t>不燃</w:t>
            </w:r>
          </w:p>
        </w:tc>
        <w:tc>
          <w:tcPr>
            <w:tcW w:w="1358" w:type="dxa"/>
            <w:vAlign w:val="center"/>
          </w:tcPr>
          <w:p>
            <w:pPr>
              <w:jc w:val="center"/>
              <w:rPr>
                <w:rFonts w:ascii="宋体" w:cs="宋体"/>
                <w:color w:val="auto"/>
                <w:sz w:val="24"/>
                <w:szCs w:val="24"/>
              </w:rPr>
            </w:pPr>
            <w:r>
              <w:rPr>
                <w:rFonts w:ascii="宋体" w:hAnsi="宋体" w:cs="宋体"/>
                <w:color w:val="auto"/>
                <w:sz w:val="24"/>
                <w:szCs w:val="24"/>
              </w:rPr>
              <w:t>200</w:t>
            </w:r>
            <w:r>
              <w:rPr>
                <w:rFonts w:hint="eastAsia" w:ascii="宋体" w:hAnsi="宋体" w:cs="宋体"/>
                <w:color w:val="auto"/>
                <w:sz w:val="24"/>
                <w:szCs w:val="24"/>
              </w:rPr>
              <w:t>±</w:t>
            </w:r>
            <w:r>
              <w:rPr>
                <w:rFonts w:ascii="宋体" w:hAnsi="宋体" w:cs="宋体"/>
                <w:color w:val="auto"/>
                <w:sz w:val="24"/>
                <w:szCs w:val="24"/>
              </w:rPr>
              <w:t>10</w:t>
            </w:r>
          </w:p>
        </w:tc>
        <w:tc>
          <w:tcPr>
            <w:tcW w:w="1462" w:type="dxa"/>
            <w:vAlign w:val="center"/>
          </w:tcPr>
          <w:p>
            <w:pPr>
              <w:jc w:val="center"/>
              <w:rPr>
                <w:rFonts w:ascii="宋体" w:cs="宋体"/>
                <w:color w:val="auto"/>
                <w:sz w:val="24"/>
                <w:szCs w:val="24"/>
              </w:rPr>
            </w:pPr>
            <w:r>
              <w:rPr>
                <w:rFonts w:hint="eastAsia" w:ascii="宋体" w:hAnsi="宋体" w:cs="宋体"/>
                <w:color w:val="auto"/>
                <w:sz w:val="24"/>
                <w:szCs w:val="24"/>
              </w:rPr>
              <w:t>≥</w:t>
            </w:r>
            <w:r>
              <w:rPr>
                <w:rFonts w:ascii="宋体" w:hAnsi="宋体" w:cs="宋体"/>
                <w:color w:val="auto"/>
                <w:sz w:val="24"/>
                <w:szCs w:val="24"/>
              </w:rPr>
              <w:t>90%</w:t>
            </w:r>
          </w:p>
        </w:tc>
        <w:tc>
          <w:tcPr>
            <w:tcW w:w="1439" w:type="dxa"/>
            <w:vAlign w:val="center"/>
          </w:tcPr>
          <w:p>
            <w:pPr>
              <w:jc w:val="center"/>
              <w:rPr>
                <w:rFonts w:ascii="宋体" w:cs="宋体"/>
                <w:color w:val="auto"/>
                <w:sz w:val="24"/>
                <w:szCs w:val="24"/>
              </w:rPr>
            </w:pPr>
            <w:r>
              <w:rPr>
                <w:rFonts w:hint="eastAsia" w:ascii="宋体" w:hAnsi="宋体" w:cs="宋体"/>
                <w:color w:val="auto"/>
                <w:sz w:val="24"/>
                <w:szCs w:val="24"/>
              </w:rPr>
              <w:t>≥</w:t>
            </w:r>
            <w:r>
              <w:rPr>
                <w:rFonts w:ascii="宋体" w:hAnsi="宋体" w:cs="宋体"/>
                <w:color w:val="auto"/>
                <w:sz w:val="24"/>
                <w:szCs w:val="24"/>
              </w:rPr>
              <w:t>200kPa</w:t>
            </w:r>
          </w:p>
        </w:tc>
        <w:tc>
          <w:tcPr>
            <w:tcW w:w="1173" w:type="dxa"/>
            <w:vAlign w:val="center"/>
          </w:tcPr>
          <w:p>
            <w:pPr>
              <w:jc w:val="center"/>
              <w:rPr>
                <w:rFonts w:ascii="宋体" w:cs="宋体"/>
                <w:color w:val="auto"/>
                <w:sz w:val="24"/>
                <w:szCs w:val="24"/>
              </w:rPr>
            </w:pPr>
            <w:r>
              <w:rPr>
                <w:rFonts w:hint="eastAsia" w:ascii="宋体" w:hAnsi="宋体" w:cs="宋体"/>
                <w:color w:val="auto"/>
                <w:sz w:val="24"/>
                <w:szCs w:val="24"/>
              </w:rPr>
              <w:t>≥</w:t>
            </w:r>
            <w:r>
              <w:rPr>
                <w:rFonts w:ascii="宋体" w:hAnsi="宋体" w:cs="宋体"/>
                <w:color w:val="auto"/>
                <w:sz w:val="24"/>
                <w:szCs w:val="24"/>
              </w:rPr>
              <w:t>9</w:t>
            </w:r>
            <w:r>
              <w:rPr>
                <w:rFonts w:hint="eastAsia" w:ascii="宋体" w:hAnsi="宋体" w:cs="宋体"/>
                <w:color w:val="auto"/>
                <w:sz w:val="24"/>
                <w:szCs w:val="24"/>
              </w:rPr>
              <w:t>9</w:t>
            </w:r>
            <w:r>
              <w:rPr>
                <w:rFonts w:ascii="宋体" w:hAnsi="宋体" w:cs="宋体"/>
                <w:color w:val="auto"/>
                <w:sz w:val="24"/>
                <w:szCs w:val="24"/>
              </w:rPr>
              <w:t>%</w:t>
            </w:r>
          </w:p>
        </w:tc>
        <w:tc>
          <w:tcPr>
            <w:tcW w:w="1358" w:type="dxa"/>
            <w:vAlign w:val="center"/>
          </w:tcPr>
          <w:p>
            <w:pPr>
              <w:jc w:val="center"/>
              <w:rPr>
                <w:rFonts w:ascii="宋体" w:cs="宋体"/>
                <w:color w:val="auto"/>
                <w:sz w:val="24"/>
                <w:szCs w:val="24"/>
              </w:rPr>
            </w:pPr>
            <w:r>
              <w:rPr>
                <w:rFonts w:ascii="宋体" w:hAnsi="宋体" w:cs="宋体"/>
                <w:color w:val="auto"/>
                <w:sz w:val="24"/>
                <w:szCs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6" w:hRule="atLeast"/>
          <w:jc w:val="center"/>
        </w:trPr>
        <w:tc>
          <w:tcPr>
            <w:tcW w:w="1272" w:type="dxa"/>
            <w:vMerge w:val="restart"/>
            <w:vAlign w:val="center"/>
          </w:tcPr>
          <w:p>
            <w:pPr>
              <w:jc w:val="center"/>
              <w:rPr>
                <w:rFonts w:hint="eastAsia" w:ascii="宋体" w:hAnsi="宋体" w:cs="宋体"/>
                <w:color w:val="auto"/>
                <w:sz w:val="24"/>
                <w:szCs w:val="24"/>
              </w:rPr>
            </w:pPr>
            <w:r>
              <w:rPr>
                <w:rFonts w:hint="eastAsia" w:ascii="宋体" w:hAnsi="宋体" w:cs="宋体"/>
                <w:color w:val="auto"/>
                <w:sz w:val="24"/>
                <w:szCs w:val="24"/>
                <w:lang w:val="en-US" w:eastAsia="zh-CN"/>
              </w:rPr>
              <w:t>硅酸镁纤维毯</w:t>
            </w:r>
          </w:p>
        </w:tc>
        <w:tc>
          <w:tcPr>
            <w:tcW w:w="2670" w:type="dxa"/>
            <w:vAlign w:val="center"/>
          </w:tcPr>
          <w:p>
            <w:pPr>
              <w:jc w:val="center"/>
              <w:rPr>
                <w:rFonts w:hint="eastAsia" w:ascii="宋体" w:hAnsi="宋体" w:cs="宋体"/>
                <w:color w:val="auto"/>
                <w:sz w:val="24"/>
                <w:szCs w:val="24"/>
                <w:lang w:val="en-US" w:eastAsia="zh-CN"/>
              </w:rPr>
            </w:pPr>
            <w:r>
              <w:rPr>
                <w:rFonts w:hint="eastAsia" w:ascii="宋体" w:hAnsi="宋体" w:cs="宋体"/>
                <w:color w:val="auto"/>
                <w:sz w:val="24"/>
                <w:szCs w:val="24"/>
              </w:rPr>
              <w:t>≤0.038</w:t>
            </w:r>
            <w:r>
              <w:rPr>
                <w:rFonts w:hint="eastAsia" w:ascii="宋体" w:hAnsi="宋体" w:cs="宋体"/>
                <w:color w:val="auto"/>
                <w:sz w:val="24"/>
                <w:szCs w:val="24"/>
                <w:lang w:val="en-US" w:eastAsia="zh-CN"/>
              </w:rPr>
              <w:t>（25℃）</w:t>
            </w:r>
          </w:p>
          <w:p>
            <w:pPr>
              <w:jc w:val="center"/>
              <w:rPr>
                <w:rFonts w:hint="eastAsia" w:ascii="宋体" w:hAnsi="宋体" w:cs="宋体"/>
                <w:color w:val="auto"/>
                <w:sz w:val="24"/>
                <w:szCs w:val="24"/>
                <w:lang w:val="en-US" w:eastAsia="zh-CN"/>
              </w:rPr>
            </w:pPr>
            <w:r>
              <w:rPr>
                <w:rFonts w:hint="eastAsia" w:ascii="宋体" w:hAnsi="宋体" w:cs="宋体"/>
                <w:color w:val="auto"/>
                <w:sz w:val="24"/>
                <w:szCs w:val="24"/>
              </w:rPr>
              <w:t>≤0.080</w:t>
            </w:r>
            <w:r>
              <w:rPr>
                <w:rFonts w:hint="eastAsia" w:ascii="宋体" w:hAnsi="宋体" w:cs="宋体"/>
                <w:color w:val="auto"/>
                <w:sz w:val="24"/>
                <w:szCs w:val="24"/>
                <w:lang w:eastAsia="zh-CN"/>
              </w:rPr>
              <w:t>（</w:t>
            </w:r>
            <w:r>
              <w:rPr>
                <w:rFonts w:hint="eastAsia" w:ascii="宋体" w:hAnsi="宋体" w:cs="宋体"/>
                <w:color w:val="auto"/>
                <w:sz w:val="24"/>
                <w:szCs w:val="24"/>
                <w:lang w:val="en-US" w:eastAsia="zh-CN"/>
              </w:rPr>
              <w:t>200℃）</w:t>
            </w:r>
          </w:p>
          <w:p>
            <w:pPr>
              <w:jc w:val="center"/>
              <w:rPr>
                <w:rFonts w:hint="eastAsia" w:ascii="宋体" w:hAnsi="宋体" w:cs="宋体"/>
                <w:color w:val="auto"/>
                <w:sz w:val="24"/>
                <w:szCs w:val="24"/>
                <w:lang w:val="en-US" w:eastAsia="zh-CN"/>
              </w:rPr>
            </w:pPr>
            <w:r>
              <w:rPr>
                <w:rFonts w:hint="eastAsia" w:ascii="宋体" w:hAnsi="宋体" w:cs="宋体"/>
                <w:color w:val="auto"/>
                <w:sz w:val="24"/>
                <w:szCs w:val="24"/>
              </w:rPr>
              <w:t>≤0.135</w:t>
            </w:r>
            <w:r>
              <w:rPr>
                <w:rFonts w:hint="eastAsia" w:ascii="宋体" w:hAnsi="宋体" w:cs="宋体"/>
                <w:color w:val="auto"/>
                <w:sz w:val="24"/>
                <w:szCs w:val="24"/>
                <w:lang w:eastAsia="zh-CN"/>
              </w:rPr>
              <w:t>（</w:t>
            </w:r>
            <w:r>
              <w:rPr>
                <w:rFonts w:hint="eastAsia" w:ascii="宋体" w:hAnsi="宋体" w:cs="宋体"/>
                <w:color w:val="auto"/>
                <w:sz w:val="24"/>
                <w:szCs w:val="24"/>
                <w:lang w:val="en-US" w:eastAsia="zh-CN"/>
              </w:rPr>
              <w:t>400℃)</w:t>
            </w:r>
          </w:p>
          <w:p>
            <w:pPr>
              <w:jc w:val="center"/>
              <w:rPr>
                <w:rFonts w:hint="default" w:ascii="宋体" w:hAnsi="宋体" w:cs="宋体"/>
                <w:color w:val="auto"/>
                <w:sz w:val="24"/>
                <w:szCs w:val="24"/>
                <w:lang w:val="en-US" w:eastAsia="zh-CN"/>
              </w:rPr>
            </w:pPr>
            <w:r>
              <w:rPr>
                <w:rFonts w:hint="eastAsia" w:ascii="宋体" w:hAnsi="宋体" w:cs="宋体"/>
                <w:color w:val="auto"/>
                <w:sz w:val="24"/>
                <w:szCs w:val="24"/>
              </w:rPr>
              <w:t>≤0.152</w:t>
            </w:r>
            <w:r>
              <w:rPr>
                <w:rFonts w:hint="eastAsia" w:ascii="宋体" w:hAnsi="宋体" w:cs="宋体"/>
                <w:color w:val="auto"/>
                <w:sz w:val="24"/>
                <w:szCs w:val="24"/>
                <w:lang w:eastAsia="zh-CN"/>
              </w:rPr>
              <w:t>（</w:t>
            </w:r>
            <w:r>
              <w:rPr>
                <w:rFonts w:hint="eastAsia" w:ascii="宋体" w:hAnsi="宋体" w:cs="宋体"/>
                <w:color w:val="auto"/>
                <w:sz w:val="24"/>
                <w:szCs w:val="24"/>
                <w:lang w:val="en-US" w:eastAsia="zh-CN"/>
              </w:rPr>
              <w:t>500℃)</w:t>
            </w:r>
          </w:p>
        </w:tc>
        <w:tc>
          <w:tcPr>
            <w:tcW w:w="1755" w:type="dxa"/>
            <w:vMerge w:val="restart"/>
            <w:vAlign w:val="center"/>
          </w:tcPr>
          <w:p>
            <w:pPr>
              <w:jc w:val="center"/>
              <w:rPr>
                <w:rFonts w:hint="default" w:ascii="宋体" w:hAnsi="宋体" w:cs="宋体"/>
                <w:color w:val="auto"/>
                <w:sz w:val="24"/>
                <w:szCs w:val="24"/>
                <w:lang w:val="en-US" w:eastAsia="zh-CN"/>
              </w:rPr>
            </w:pPr>
            <w:r>
              <w:rPr>
                <w:rFonts w:hint="eastAsia" w:ascii="宋体" w:hAnsi="宋体" w:cs="宋体"/>
                <w:color w:val="auto"/>
                <w:sz w:val="24"/>
                <w:szCs w:val="24"/>
                <w:lang w:val="en-US" w:eastAsia="zh-CN"/>
              </w:rPr>
              <w:t>900</w:t>
            </w:r>
          </w:p>
        </w:tc>
        <w:tc>
          <w:tcPr>
            <w:tcW w:w="1215" w:type="dxa"/>
            <w:vMerge w:val="restart"/>
            <w:vAlign w:val="center"/>
          </w:tcPr>
          <w:p>
            <w:pPr>
              <w:jc w:val="center"/>
              <w:rPr>
                <w:rFonts w:hint="eastAsia" w:ascii="宋体" w:hAnsi="宋体" w:eastAsia="宋体" w:cs="宋体"/>
                <w:color w:val="auto"/>
                <w:kern w:val="2"/>
                <w:sz w:val="24"/>
                <w:szCs w:val="24"/>
                <w:lang w:val="en-US" w:eastAsia="zh-CN" w:bidi="ar-SA"/>
              </w:rPr>
            </w:pPr>
            <w:r>
              <w:rPr>
                <w:rFonts w:hint="eastAsia" w:ascii="宋体" w:hAnsi="宋体" w:cs="宋体"/>
                <w:color w:val="auto"/>
                <w:sz w:val="24"/>
                <w:szCs w:val="24"/>
              </w:rPr>
              <w:t>A(A1)级</w:t>
            </w:r>
          </w:p>
        </w:tc>
        <w:tc>
          <w:tcPr>
            <w:tcW w:w="1358" w:type="dxa"/>
            <w:vAlign w:val="center"/>
          </w:tcPr>
          <w:p>
            <w:pPr>
              <w:jc w:val="center"/>
              <w:rPr>
                <w:rFonts w:hint="eastAsia" w:ascii="宋体" w:hAnsi="宋体" w:cs="宋体"/>
                <w:color w:val="auto"/>
                <w:sz w:val="24"/>
                <w:szCs w:val="24"/>
              </w:rPr>
            </w:pPr>
            <w:r>
              <w:rPr>
                <w:rFonts w:hint="eastAsia" w:ascii="宋体" w:hAnsi="宋体" w:cs="宋体"/>
                <w:color w:val="auto"/>
                <w:sz w:val="24"/>
                <w:szCs w:val="24"/>
              </w:rPr>
              <w:t>96</w:t>
            </w:r>
            <w:r>
              <w:rPr>
                <w:rFonts w:hint="eastAsia" w:ascii="宋体" w:hAnsi="宋体" w:cs="宋体"/>
                <w:color w:val="auto"/>
                <w:sz w:val="24"/>
                <w:szCs w:val="24"/>
                <w:lang w:val="en-US" w:eastAsia="zh-CN"/>
              </w:rPr>
              <w:t>kg/m³</w:t>
            </w:r>
          </w:p>
        </w:tc>
        <w:tc>
          <w:tcPr>
            <w:tcW w:w="1462" w:type="dxa"/>
            <w:vAlign w:val="center"/>
          </w:tcPr>
          <w:p>
            <w:pPr>
              <w:jc w:val="center"/>
              <w:rPr>
                <w:rFonts w:hint="eastAsia" w:ascii="宋体" w:hAnsi="宋体" w:cs="宋体"/>
                <w:color w:val="auto"/>
                <w:sz w:val="24"/>
                <w:szCs w:val="24"/>
              </w:rPr>
            </w:pPr>
          </w:p>
        </w:tc>
        <w:tc>
          <w:tcPr>
            <w:tcW w:w="1439" w:type="dxa"/>
            <w:vMerge w:val="restart"/>
            <w:vAlign w:val="center"/>
          </w:tcPr>
          <w:p>
            <w:pPr>
              <w:jc w:val="center"/>
              <w:rPr>
                <w:rFonts w:hint="eastAsia" w:ascii="宋体" w:hAnsi="宋体" w:cs="宋体"/>
                <w:color w:val="auto"/>
                <w:sz w:val="24"/>
                <w:szCs w:val="24"/>
              </w:rPr>
            </w:pPr>
            <w:r>
              <w:rPr>
                <w:rFonts w:hint="eastAsia" w:ascii="宋体" w:hAnsi="宋体" w:cs="宋体"/>
                <w:color w:val="auto"/>
                <w:sz w:val="24"/>
                <w:szCs w:val="24"/>
                <w:lang w:val="en-US" w:eastAsia="zh-CN"/>
              </w:rPr>
              <w:t>≥</w:t>
            </w:r>
            <w:r>
              <w:rPr>
                <w:rFonts w:hint="eastAsia" w:ascii="宋体" w:hAnsi="宋体" w:cs="宋体"/>
                <w:color w:val="auto"/>
                <w:sz w:val="24"/>
                <w:szCs w:val="24"/>
              </w:rPr>
              <w:t>40</w:t>
            </w:r>
          </w:p>
        </w:tc>
        <w:tc>
          <w:tcPr>
            <w:tcW w:w="1173" w:type="dxa"/>
            <w:vMerge w:val="restart"/>
            <w:vAlign w:val="center"/>
          </w:tcPr>
          <w:p>
            <w:pPr>
              <w:jc w:val="center"/>
              <w:rPr>
                <w:rFonts w:hint="eastAsia" w:ascii="宋体" w:hAnsi="宋体" w:cs="宋体"/>
                <w:color w:val="auto"/>
                <w:sz w:val="24"/>
                <w:szCs w:val="24"/>
              </w:rPr>
            </w:pPr>
            <w:r>
              <w:rPr>
                <w:rFonts w:hint="eastAsia" w:ascii="宋体" w:hAnsi="宋体" w:cs="宋体"/>
                <w:color w:val="auto"/>
                <w:sz w:val="24"/>
                <w:szCs w:val="24"/>
                <w:lang w:val="en-US" w:eastAsia="zh-CN"/>
              </w:rPr>
              <w:t>≥98.0%</w:t>
            </w:r>
          </w:p>
        </w:tc>
        <w:tc>
          <w:tcPr>
            <w:tcW w:w="1358" w:type="dxa"/>
            <w:vMerge w:val="restart"/>
            <w:vAlign w:val="center"/>
          </w:tcPr>
          <w:p>
            <w:pPr>
              <w:jc w:val="center"/>
              <w:rPr>
                <w:rFonts w:hint="eastAsia" w:ascii="宋体" w:hAnsi="宋体" w:cs="宋体"/>
                <w:color w:val="auto"/>
                <w:sz w:val="24"/>
                <w:szCs w:val="24"/>
                <w:lang w:val="en-US" w:eastAsia="zh-CN"/>
              </w:rPr>
            </w:pPr>
            <w:r>
              <w:rPr>
                <w:rFonts w:hint="eastAsia" w:ascii="宋体" w:hAnsi="宋体" w:cs="宋体"/>
                <w:color w:val="auto"/>
                <w:sz w:val="24"/>
                <w:szCs w:val="24"/>
              </w:rPr>
              <w:t>≤16</w:t>
            </w:r>
            <w:r>
              <w:rPr>
                <w:rFonts w:hint="eastAsia" w:ascii="宋体" w:hAnsi="宋体" w:cs="宋体"/>
                <w:color w:val="auto"/>
                <w:sz w:val="24"/>
                <w:szCs w:val="24"/>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2" w:type="dxa"/>
            <w:vMerge w:val="continue"/>
            <w:vAlign w:val="center"/>
          </w:tcPr>
          <w:p>
            <w:pPr>
              <w:jc w:val="center"/>
              <w:rPr>
                <w:rFonts w:hint="eastAsia" w:ascii="宋体" w:hAnsi="宋体" w:cs="宋体"/>
                <w:color w:val="auto"/>
                <w:sz w:val="24"/>
                <w:szCs w:val="24"/>
              </w:rPr>
            </w:pPr>
          </w:p>
        </w:tc>
        <w:tc>
          <w:tcPr>
            <w:tcW w:w="2670" w:type="dxa"/>
            <w:vAlign w:val="center"/>
          </w:tcPr>
          <w:p>
            <w:pPr>
              <w:jc w:val="center"/>
              <w:rPr>
                <w:rFonts w:hint="eastAsia" w:ascii="宋体" w:hAnsi="宋体" w:cs="宋体"/>
                <w:color w:val="auto"/>
                <w:sz w:val="24"/>
                <w:szCs w:val="24"/>
                <w:lang w:val="en-US" w:eastAsia="zh-CN"/>
              </w:rPr>
            </w:pPr>
            <w:r>
              <w:rPr>
                <w:rFonts w:hint="eastAsia" w:ascii="宋体" w:hAnsi="宋体" w:cs="宋体"/>
                <w:color w:val="auto"/>
                <w:sz w:val="24"/>
                <w:szCs w:val="24"/>
              </w:rPr>
              <w:t>≤0.03</w:t>
            </w:r>
            <w:r>
              <w:rPr>
                <w:rFonts w:hint="eastAsia" w:ascii="宋体" w:hAnsi="宋体" w:cs="宋体"/>
                <w:color w:val="auto"/>
                <w:sz w:val="24"/>
                <w:szCs w:val="24"/>
                <w:lang w:val="en-US" w:eastAsia="zh-CN"/>
              </w:rPr>
              <w:t>5（25℃）</w:t>
            </w:r>
          </w:p>
          <w:p>
            <w:pPr>
              <w:jc w:val="center"/>
              <w:rPr>
                <w:rFonts w:hint="eastAsia" w:ascii="宋体" w:hAnsi="宋体" w:cs="宋体"/>
                <w:color w:val="auto"/>
                <w:sz w:val="24"/>
                <w:szCs w:val="24"/>
                <w:lang w:val="en-US" w:eastAsia="zh-CN"/>
              </w:rPr>
            </w:pPr>
            <w:r>
              <w:rPr>
                <w:rFonts w:hint="eastAsia" w:ascii="宋体" w:hAnsi="宋体" w:cs="宋体"/>
                <w:color w:val="auto"/>
                <w:sz w:val="24"/>
                <w:szCs w:val="24"/>
              </w:rPr>
              <w:t>≤0.0</w:t>
            </w:r>
            <w:r>
              <w:rPr>
                <w:rFonts w:hint="eastAsia" w:ascii="宋体" w:hAnsi="宋体" w:cs="宋体"/>
                <w:color w:val="auto"/>
                <w:sz w:val="24"/>
                <w:szCs w:val="24"/>
                <w:lang w:val="en-US" w:eastAsia="zh-CN"/>
              </w:rPr>
              <w:t>78</w:t>
            </w:r>
            <w:r>
              <w:rPr>
                <w:rFonts w:hint="eastAsia" w:ascii="宋体" w:hAnsi="宋体" w:cs="宋体"/>
                <w:color w:val="auto"/>
                <w:sz w:val="24"/>
                <w:szCs w:val="24"/>
                <w:lang w:eastAsia="zh-CN"/>
              </w:rPr>
              <w:t>（</w:t>
            </w:r>
            <w:r>
              <w:rPr>
                <w:rFonts w:hint="eastAsia" w:ascii="宋体" w:hAnsi="宋体" w:cs="宋体"/>
                <w:color w:val="auto"/>
                <w:sz w:val="24"/>
                <w:szCs w:val="24"/>
                <w:lang w:val="en-US" w:eastAsia="zh-CN"/>
              </w:rPr>
              <w:t>200℃）</w:t>
            </w:r>
          </w:p>
          <w:p>
            <w:pPr>
              <w:jc w:val="center"/>
              <w:rPr>
                <w:rFonts w:hint="eastAsia" w:ascii="宋体" w:hAnsi="宋体" w:cs="宋体"/>
                <w:color w:val="auto"/>
                <w:sz w:val="24"/>
                <w:szCs w:val="24"/>
                <w:lang w:val="en-US" w:eastAsia="zh-CN"/>
              </w:rPr>
            </w:pPr>
            <w:r>
              <w:rPr>
                <w:rFonts w:hint="eastAsia" w:ascii="宋体" w:hAnsi="宋体" w:cs="宋体"/>
                <w:color w:val="auto"/>
                <w:sz w:val="24"/>
                <w:szCs w:val="24"/>
              </w:rPr>
              <w:t>≤0.1</w:t>
            </w:r>
            <w:r>
              <w:rPr>
                <w:rFonts w:hint="eastAsia" w:ascii="宋体" w:hAnsi="宋体" w:cs="宋体"/>
                <w:color w:val="auto"/>
                <w:sz w:val="24"/>
                <w:szCs w:val="24"/>
                <w:lang w:val="en-US" w:eastAsia="zh-CN"/>
              </w:rPr>
              <w:t>12</w:t>
            </w:r>
            <w:r>
              <w:rPr>
                <w:rFonts w:hint="eastAsia" w:ascii="宋体" w:hAnsi="宋体" w:cs="宋体"/>
                <w:color w:val="auto"/>
                <w:sz w:val="24"/>
                <w:szCs w:val="24"/>
                <w:lang w:eastAsia="zh-CN"/>
              </w:rPr>
              <w:t>（</w:t>
            </w:r>
            <w:r>
              <w:rPr>
                <w:rFonts w:hint="eastAsia" w:ascii="宋体" w:hAnsi="宋体" w:cs="宋体"/>
                <w:color w:val="auto"/>
                <w:sz w:val="24"/>
                <w:szCs w:val="24"/>
                <w:lang w:val="en-US" w:eastAsia="zh-CN"/>
              </w:rPr>
              <w:t>400℃)</w:t>
            </w:r>
          </w:p>
          <w:p>
            <w:pPr>
              <w:jc w:val="center"/>
              <w:rPr>
                <w:rFonts w:hint="eastAsia" w:ascii="宋体" w:hAnsi="宋体" w:cs="宋体"/>
                <w:color w:val="auto"/>
                <w:sz w:val="24"/>
                <w:szCs w:val="24"/>
              </w:rPr>
            </w:pPr>
            <w:r>
              <w:rPr>
                <w:rFonts w:hint="eastAsia" w:ascii="宋体" w:hAnsi="宋体" w:cs="宋体"/>
                <w:color w:val="auto"/>
                <w:sz w:val="24"/>
                <w:szCs w:val="24"/>
              </w:rPr>
              <w:t>≤0.1</w:t>
            </w:r>
            <w:r>
              <w:rPr>
                <w:rFonts w:hint="eastAsia" w:ascii="宋体" w:hAnsi="宋体" w:cs="宋体"/>
                <w:color w:val="auto"/>
                <w:sz w:val="24"/>
                <w:szCs w:val="24"/>
                <w:lang w:val="en-US" w:eastAsia="zh-CN"/>
              </w:rPr>
              <w:t>47</w:t>
            </w:r>
            <w:r>
              <w:rPr>
                <w:rFonts w:hint="eastAsia" w:ascii="宋体" w:hAnsi="宋体" w:cs="宋体"/>
                <w:color w:val="auto"/>
                <w:sz w:val="24"/>
                <w:szCs w:val="24"/>
                <w:lang w:eastAsia="zh-CN"/>
              </w:rPr>
              <w:t>（</w:t>
            </w:r>
            <w:r>
              <w:rPr>
                <w:rFonts w:hint="eastAsia" w:ascii="宋体" w:hAnsi="宋体" w:cs="宋体"/>
                <w:color w:val="auto"/>
                <w:sz w:val="24"/>
                <w:szCs w:val="24"/>
                <w:lang w:val="en-US" w:eastAsia="zh-CN"/>
              </w:rPr>
              <w:t>500℃)</w:t>
            </w:r>
          </w:p>
        </w:tc>
        <w:tc>
          <w:tcPr>
            <w:tcW w:w="1755" w:type="dxa"/>
            <w:vMerge w:val="continue"/>
            <w:vAlign w:val="center"/>
          </w:tcPr>
          <w:p>
            <w:pPr>
              <w:jc w:val="center"/>
              <w:rPr>
                <w:rFonts w:hint="eastAsia" w:ascii="宋体" w:hAnsi="宋体" w:eastAsia="宋体" w:cs="宋体"/>
                <w:color w:val="auto"/>
                <w:kern w:val="2"/>
                <w:sz w:val="24"/>
                <w:szCs w:val="24"/>
                <w:lang w:val="en-US" w:eastAsia="zh-CN" w:bidi="ar-SA"/>
              </w:rPr>
            </w:pPr>
          </w:p>
        </w:tc>
        <w:tc>
          <w:tcPr>
            <w:tcW w:w="1215" w:type="dxa"/>
            <w:vMerge w:val="continue"/>
            <w:vAlign w:val="center"/>
          </w:tcPr>
          <w:p>
            <w:pPr>
              <w:jc w:val="center"/>
              <w:rPr>
                <w:rFonts w:hint="eastAsia" w:ascii="宋体" w:hAnsi="宋体" w:eastAsia="宋体" w:cs="宋体"/>
                <w:color w:val="auto"/>
                <w:kern w:val="2"/>
                <w:sz w:val="24"/>
                <w:szCs w:val="24"/>
                <w:lang w:val="en-US" w:eastAsia="zh-CN" w:bidi="ar-SA"/>
              </w:rPr>
            </w:pPr>
          </w:p>
        </w:tc>
        <w:tc>
          <w:tcPr>
            <w:tcW w:w="1358" w:type="dxa"/>
            <w:vAlign w:val="center"/>
          </w:tcPr>
          <w:p>
            <w:pPr>
              <w:jc w:val="center"/>
              <w:rPr>
                <w:rFonts w:hint="eastAsia" w:ascii="宋体" w:hAnsi="宋体" w:cs="宋体"/>
                <w:color w:val="auto"/>
                <w:sz w:val="24"/>
                <w:szCs w:val="24"/>
              </w:rPr>
            </w:pPr>
            <w:r>
              <w:rPr>
                <w:rFonts w:hint="eastAsia" w:ascii="宋体" w:hAnsi="宋体" w:cs="宋体"/>
                <w:color w:val="auto"/>
                <w:sz w:val="24"/>
                <w:szCs w:val="24"/>
              </w:rPr>
              <w:t>128</w:t>
            </w:r>
            <w:r>
              <w:rPr>
                <w:rFonts w:hint="eastAsia" w:ascii="宋体" w:hAnsi="宋体" w:cs="宋体"/>
                <w:color w:val="auto"/>
                <w:sz w:val="24"/>
                <w:szCs w:val="24"/>
                <w:lang w:val="en-US" w:eastAsia="zh-CN"/>
              </w:rPr>
              <w:t>kg/m³</w:t>
            </w:r>
          </w:p>
        </w:tc>
        <w:tc>
          <w:tcPr>
            <w:tcW w:w="1462" w:type="dxa"/>
            <w:vAlign w:val="center"/>
          </w:tcPr>
          <w:p>
            <w:pPr>
              <w:jc w:val="center"/>
              <w:rPr>
                <w:rFonts w:hint="eastAsia" w:ascii="宋体" w:hAnsi="宋体" w:cs="宋体"/>
                <w:color w:val="auto"/>
                <w:sz w:val="24"/>
                <w:szCs w:val="24"/>
              </w:rPr>
            </w:pPr>
          </w:p>
        </w:tc>
        <w:tc>
          <w:tcPr>
            <w:tcW w:w="1439" w:type="dxa"/>
            <w:vMerge w:val="continue"/>
            <w:vAlign w:val="center"/>
          </w:tcPr>
          <w:p>
            <w:pPr>
              <w:jc w:val="center"/>
              <w:rPr>
                <w:rFonts w:hint="eastAsia" w:ascii="宋体" w:hAnsi="宋体" w:cs="宋体"/>
                <w:color w:val="auto"/>
                <w:sz w:val="24"/>
                <w:szCs w:val="24"/>
              </w:rPr>
            </w:pPr>
          </w:p>
        </w:tc>
        <w:tc>
          <w:tcPr>
            <w:tcW w:w="1173" w:type="dxa"/>
            <w:vMerge w:val="continue"/>
            <w:vAlign w:val="center"/>
          </w:tcPr>
          <w:p>
            <w:pPr>
              <w:jc w:val="center"/>
              <w:rPr>
                <w:rFonts w:hint="eastAsia" w:ascii="宋体" w:hAnsi="宋体" w:cs="宋体"/>
                <w:color w:val="auto"/>
                <w:sz w:val="24"/>
                <w:szCs w:val="24"/>
              </w:rPr>
            </w:pPr>
          </w:p>
        </w:tc>
        <w:tc>
          <w:tcPr>
            <w:tcW w:w="1358" w:type="dxa"/>
            <w:vMerge w:val="continue"/>
            <w:vAlign w:val="center"/>
          </w:tcPr>
          <w:p>
            <w:pPr>
              <w:jc w:val="center"/>
              <w:rPr>
                <w:rFonts w:hint="eastAsia" w:ascii="宋体" w:hAnsi="宋体" w:cs="宋体"/>
                <w:color w:val="auto"/>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2" w:type="dxa"/>
            <w:vAlign w:val="center"/>
          </w:tcPr>
          <w:p>
            <w:pPr>
              <w:jc w:val="center"/>
              <w:rPr>
                <w:rFonts w:ascii="宋体" w:cs="宋体"/>
                <w:color w:val="auto"/>
                <w:sz w:val="24"/>
                <w:szCs w:val="24"/>
              </w:rPr>
            </w:pPr>
            <w:r>
              <w:rPr>
                <w:rFonts w:hint="eastAsia" w:ascii="宋体" w:hAnsi="宋体" w:cs="宋体"/>
                <w:color w:val="auto"/>
                <w:sz w:val="24"/>
                <w:szCs w:val="24"/>
              </w:rPr>
              <w:t>耐高温离心玻璃棉</w:t>
            </w:r>
          </w:p>
        </w:tc>
        <w:tc>
          <w:tcPr>
            <w:tcW w:w="2670" w:type="dxa"/>
            <w:vAlign w:val="center"/>
          </w:tcPr>
          <w:p>
            <w:pPr>
              <w:jc w:val="center"/>
              <w:rPr>
                <w:rFonts w:hint="eastAsia" w:ascii="宋体" w:hAnsi="宋体" w:cs="宋体"/>
                <w:color w:val="auto"/>
                <w:sz w:val="24"/>
                <w:szCs w:val="24"/>
              </w:rPr>
            </w:pPr>
            <w:r>
              <w:rPr>
                <w:rFonts w:hint="eastAsia" w:ascii="宋体" w:hAnsi="宋体" w:cs="宋体"/>
                <w:color w:val="auto"/>
                <w:sz w:val="24"/>
                <w:szCs w:val="24"/>
              </w:rPr>
              <w:t>≤</w:t>
            </w:r>
            <w:r>
              <w:rPr>
                <w:rFonts w:ascii="宋体" w:hAnsi="宋体" w:cs="宋体"/>
                <w:color w:val="auto"/>
                <w:sz w:val="24"/>
                <w:szCs w:val="24"/>
              </w:rPr>
              <w:t>0.052</w:t>
            </w:r>
            <w:r>
              <w:rPr>
                <w:rFonts w:hint="eastAsia" w:ascii="宋体" w:hAnsi="宋体" w:cs="宋体"/>
                <w:color w:val="auto"/>
                <w:sz w:val="24"/>
                <w:szCs w:val="24"/>
              </w:rPr>
              <w:t>（175℃）</w:t>
            </w:r>
          </w:p>
          <w:p>
            <w:pPr>
              <w:jc w:val="center"/>
              <w:rPr>
                <w:rFonts w:ascii="宋体" w:cs="宋体"/>
                <w:color w:val="auto"/>
                <w:sz w:val="24"/>
                <w:szCs w:val="24"/>
                <w:highlight w:val="yellow"/>
              </w:rPr>
            </w:pPr>
            <w:r>
              <w:rPr>
                <w:rFonts w:hint="eastAsia" w:ascii="宋体" w:hAnsi="宋体" w:cs="宋体"/>
                <w:color w:val="auto"/>
                <w:sz w:val="24"/>
                <w:szCs w:val="24"/>
              </w:rPr>
              <w:t>≤</w:t>
            </w:r>
            <w:r>
              <w:rPr>
                <w:rFonts w:ascii="宋体" w:hAnsi="宋体" w:cs="宋体"/>
                <w:color w:val="auto"/>
                <w:sz w:val="24"/>
                <w:szCs w:val="24"/>
              </w:rPr>
              <w:t>0.0</w:t>
            </w:r>
            <w:r>
              <w:rPr>
                <w:rFonts w:hint="eastAsia" w:ascii="宋体" w:hAnsi="宋体" w:cs="宋体"/>
                <w:color w:val="auto"/>
                <w:sz w:val="24"/>
                <w:szCs w:val="24"/>
                <w:lang w:val="en-US" w:eastAsia="zh-CN"/>
              </w:rPr>
              <w:t>40</w:t>
            </w:r>
            <w:r>
              <w:rPr>
                <w:rFonts w:hint="eastAsia" w:ascii="宋体" w:hAnsi="宋体" w:cs="宋体"/>
                <w:color w:val="auto"/>
                <w:sz w:val="24"/>
                <w:szCs w:val="24"/>
              </w:rPr>
              <w:t>（</w:t>
            </w:r>
            <w:r>
              <w:rPr>
                <w:rFonts w:hint="eastAsia" w:ascii="宋体" w:hAnsi="宋体" w:cs="宋体"/>
                <w:color w:val="auto"/>
                <w:sz w:val="24"/>
                <w:szCs w:val="24"/>
                <w:lang w:val="en-US" w:eastAsia="zh-CN"/>
              </w:rPr>
              <w:t>70</w:t>
            </w:r>
            <w:r>
              <w:rPr>
                <w:rFonts w:hint="eastAsia" w:ascii="宋体" w:hAnsi="宋体" w:cs="宋体"/>
                <w:color w:val="auto"/>
                <w:sz w:val="24"/>
                <w:szCs w:val="24"/>
              </w:rPr>
              <w:t>℃）</w:t>
            </w:r>
          </w:p>
        </w:tc>
        <w:tc>
          <w:tcPr>
            <w:tcW w:w="1755" w:type="dxa"/>
            <w:vAlign w:val="center"/>
          </w:tcPr>
          <w:p>
            <w:pPr>
              <w:jc w:val="center"/>
              <w:rPr>
                <w:rFonts w:ascii="宋体" w:cs="宋体"/>
                <w:color w:val="auto"/>
                <w:sz w:val="24"/>
                <w:szCs w:val="24"/>
                <w:highlight w:val="yellow"/>
              </w:rPr>
            </w:pPr>
            <w:r>
              <w:rPr>
                <w:rFonts w:ascii="宋体" w:hAnsi="宋体" w:cs="宋体"/>
                <w:color w:val="auto"/>
                <w:sz w:val="24"/>
                <w:szCs w:val="24"/>
              </w:rPr>
              <w:t>530</w:t>
            </w:r>
          </w:p>
        </w:tc>
        <w:tc>
          <w:tcPr>
            <w:tcW w:w="1215" w:type="dxa"/>
            <w:vAlign w:val="center"/>
          </w:tcPr>
          <w:p>
            <w:pPr>
              <w:jc w:val="center"/>
              <w:rPr>
                <w:rFonts w:ascii="宋体" w:cs="宋体"/>
                <w:color w:val="auto"/>
                <w:sz w:val="24"/>
                <w:szCs w:val="24"/>
              </w:rPr>
            </w:pPr>
            <w:r>
              <w:rPr>
                <w:rFonts w:ascii="宋体" w:hAnsi="宋体" w:cs="宋体"/>
                <w:color w:val="auto"/>
                <w:sz w:val="24"/>
                <w:szCs w:val="24"/>
              </w:rPr>
              <w:t>A</w:t>
            </w:r>
            <w:r>
              <w:rPr>
                <w:rFonts w:hint="eastAsia" w:ascii="宋体" w:hAnsi="宋体" w:cs="宋体"/>
                <w:color w:val="auto"/>
                <w:sz w:val="24"/>
                <w:szCs w:val="24"/>
              </w:rPr>
              <w:t>级</w:t>
            </w:r>
          </w:p>
          <w:p>
            <w:pPr>
              <w:jc w:val="center"/>
              <w:rPr>
                <w:rFonts w:ascii="宋体" w:cs="宋体"/>
                <w:color w:val="auto"/>
                <w:sz w:val="24"/>
                <w:szCs w:val="24"/>
              </w:rPr>
            </w:pPr>
            <w:r>
              <w:rPr>
                <w:rFonts w:hint="eastAsia" w:ascii="宋体" w:hAnsi="宋体" w:cs="宋体"/>
                <w:color w:val="auto"/>
                <w:sz w:val="24"/>
                <w:szCs w:val="24"/>
              </w:rPr>
              <w:t>不燃</w:t>
            </w:r>
          </w:p>
        </w:tc>
        <w:tc>
          <w:tcPr>
            <w:tcW w:w="1358" w:type="dxa"/>
            <w:vAlign w:val="center"/>
          </w:tcPr>
          <w:p>
            <w:pPr>
              <w:jc w:val="center"/>
              <w:rPr>
                <w:rFonts w:ascii="宋体" w:cs="宋体"/>
                <w:color w:val="auto"/>
                <w:sz w:val="24"/>
                <w:szCs w:val="24"/>
              </w:rPr>
            </w:pPr>
            <w:r>
              <w:rPr>
                <w:rFonts w:ascii="宋体" w:hAnsi="宋体" w:cs="宋体"/>
                <w:color w:val="auto"/>
                <w:sz w:val="24"/>
                <w:szCs w:val="24"/>
              </w:rPr>
              <w:t>48</w:t>
            </w:r>
            <w:r>
              <w:rPr>
                <w:rFonts w:hint="eastAsia" w:ascii="宋体" w:hAnsi="宋体" w:cs="宋体"/>
                <w:color w:val="auto"/>
                <w:sz w:val="24"/>
                <w:szCs w:val="24"/>
              </w:rPr>
              <w:t>±</w:t>
            </w:r>
            <w:r>
              <w:rPr>
                <w:rFonts w:ascii="宋体" w:hAnsi="宋体" w:cs="宋体"/>
                <w:color w:val="auto"/>
                <w:sz w:val="24"/>
                <w:szCs w:val="24"/>
              </w:rPr>
              <w:t>2</w:t>
            </w:r>
          </w:p>
        </w:tc>
        <w:tc>
          <w:tcPr>
            <w:tcW w:w="1462" w:type="dxa"/>
            <w:vAlign w:val="center"/>
          </w:tcPr>
          <w:p>
            <w:pPr>
              <w:jc w:val="center"/>
              <w:rPr>
                <w:rFonts w:ascii="宋体" w:cs="宋体"/>
                <w:color w:val="auto"/>
                <w:sz w:val="24"/>
                <w:szCs w:val="24"/>
              </w:rPr>
            </w:pPr>
            <w:r>
              <w:rPr>
                <w:rFonts w:ascii="宋体" w:hAnsi="宋体" w:cs="宋体"/>
                <w:color w:val="auto"/>
                <w:sz w:val="24"/>
                <w:szCs w:val="24"/>
              </w:rPr>
              <w:t>/</w:t>
            </w:r>
          </w:p>
        </w:tc>
        <w:tc>
          <w:tcPr>
            <w:tcW w:w="1439" w:type="dxa"/>
            <w:vAlign w:val="center"/>
          </w:tcPr>
          <w:p>
            <w:pPr>
              <w:jc w:val="center"/>
              <w:rPr>
                <w:rFonts w:ascii="宋体" w:cs="宋体"/>
                <w:color w:val="auto"/>
                <w:sz w:val="24"/>
                <w:szCs w:val="24"/>
              </w:rPr>
            </w:pPr>
            <w:r>
              <w:rPr>
                <w:rFonts w:ascii="宋体" w:hAnsi="宋体" w:cs="宋体"/>
                <w:color w:val="auto"/>
                <w:sz w:val="24"/>
                <w:szCs w:val="24"/>
              </w:rPr>
              <w:t>/</w:t>
            </w:r>
          </w:p>
        </w:tc>
        <w:tc>
          <w:tcPr>
            <w:tcW w:w="1173" w:type="dxa"/>
            <w:vAlign w:val="center"/>
          </w:tcPr>
          <w:p>
            <w:pPr>
              <w:jc w:val="center"/>
              <w:rPr>
                <w:rFonts w:ascii="宋体" w:cs="宋体"/>
                <w:color w:val="auto"/>
                <w:sz w:val="24"/>
                <w:szCs w:val="24"/>
              </w:rPr>
            </w:pPr>
            <w:r>
              <w:rPr>
                <w:rFonts w:hint="eastAsia" w:ascii="宋体" w:hAnsi="宋体" w:cs="宋体"/>
                <w:color w:val="auto"/>
                <w:sz w:val="24"/>
                <w:szCs w:val="24"/>
              </w:rPr>
              <w:t>≥</w:t>
            </w:r>
            <w:r>
              <w:rPr>
                <w:rFonts w:ascii="宋体" w:hAnsi="宋体" w:cs="宋体"/>
                <w:color w:val="auto"/>
                <w:sz w:val="24"/>
                <w:szCs w:val="24"/>
              </w:rPr>
              <w:t>98%</w:t>
            </w:r>
          </w:p>
        </w:tc>
        <w:tc>
          <w:tcPr>
            <w:tcW w:w="1358" w:type="dxa"/>
            <w:vAlign w:val="center"/>
          </w:tcPr>
          <w:p>
            <w:pPr>
              <w:jc w:val="center"/>
              <w:rPr>
                <w:rFonts w:ascii="宋体" w:cs="宋体"/>
                <w:color w:val="auto"/>
                <w:sz w:val="24"/>
                <w:szCs w:val="24"/>
              </w:rPr>
            </w:pPr>
            <w:r>
              <w:rPr>
                <w:rFonts w:hint="eastAsia" w:ascii="宋体" w:hAnsi="宋体" w:cs="宋体"/>
                <w:color w:val="auto"/>
                <w:sz w:val="24"/>
                <w:szCs w:val="24"/>
              </w:rPr>
              <w:t>≤</w:t>
            </w:r>
            <w:r>
              <w:rPr>
                <w:rFonts w:ascii="宋体" w:hAnsi="宋体" w:cs="宋体"/>
                <w:color w:val="auto"/>
                <w:sz w:val="24"/>
                <w:szCs w:val="24"/>
              </w:rPr>
              <w:t>0.3%</w:t>
            </w:r>
          </w:p>
        </w:tc>
      </w:tr>
    </w:tbl>
    <w:p>
      <w:pPr>
        <w:rPr>
          <w:color w:val="auto"/>
          <w:sz w:val="28"/>
          <w:szCs w:val="28"/>
        </w:rPr>
        <w:sectPr>
          <w:pgSz w:w="16838" w:h="11906" w:orient="landscape"/>
          <w:pgMar w:top="1800" w:right="1440" w:bottom="1800" w:left="1440" w:header="851" w:footer="992" w:gutter="0"/>
          <w:pgBorders>
            <w:top w:val="none" w:sz="0" w:space="0"/>
            <w:left w:val="none" w:sz="0" w:space="0"/>
            <w:bottom w:val="none" w:sz="0" w:space="0"/>
            <w:right w:val="none" w:sz="0" w:space="0"/>
          </w:pgBorders>
          <w:pgNumType w:fmt="numberInDash"/>
          <w:cols w:space="720" w:num="1"/>
          <w:docGrid w:type="lines" w:linePitch="312" w:charSpace="0"/>
        </w:sectPr>
      </w:pPr>
      <w:r>
        <w:rPr>
          <w:rFonts w:hint="eastAsia"/>
          <w:color w:val="auto"/>
          <w:sz w:val="28"/>
          <w:szCs w:val="28"/>
        </w:rPr>
        <w:t>注：二氧化硅气凝胶绝热毡其它技术要求满足《纳米孔气凝胶复合绝热制品》</w:t>
      </w:r>
      <w:r>
        <w:rPr>
          <w:color w:val="auto"/>
          <w:sz w:val="28"/>
          <w:szCs w:val="28"/>
        </w:rPr>
        <w:t>GB T34336-2017</w:t>
      </w:r>
      <w:r>
        <w:rPr>
          <w:rFonts w:hint="eastAsia"/>
          <w:color w:val="auto"/>
          <w:sz w:val="28"/>
          <w:szCs w:val="28"/>
        </w:rPr>
        <w:t>要求；</w:t>
      </w:r>
      <w:r>
        <w:rPr>
          <w:rFonts w:hint="eastAsia" w:ascii="宋体" w:hAnsi="宋体" w:cs="宋体"/>
          <w:color w:val="auto"/>
          <w:sz w:val="24"/>
          <w:szCs w:val="24"/>
          <w:lang w:val="en-US" w:eastAsia="zh-CN"/>
        </w:rPr>
        <w:t>硅酸镁纤维毯</w:t>
      </w:r>
      <w:r>
        <w:rPr>
          <w:rFonts w:hint="eastAsia" w:ascii="宋体" w:hAnsi="宋体" w:cs="宋体"/>
          <w:color w:val="auto"/>
          <w:sz w:val="28"/>
          <w:szCs w:val="28"/>
          <w:lang w:val="en-US" w:eastAsia="zh-CN"/>
        </w:rPr>
        <w:t>执行《</w:t>
      </w:r>
      <w:r>
        <w:rPr>
          <w:rFonts w:hint="default" w:ascii="宋体" w:hAnsi="宋体" w:cs="宋体"/>
          <w:color w:val="auto"/>
          <w:sz w:val="28"/>
          <w:szCs w:val="28"/>
          <w:lang w:val="en-US" w:eastAsia="zh-CN"/>
        </w:rPr>
        <w:t>绝热用硅酸镁纤维毯</w:t>
      </w:r>
      <w:r>
        <w:rPr>
          <w:rFonts w:hint="eastAsia" w:ascii="宋体" w:hAnsi="宋体" w:cs="宋体"/>
          <w:color w:val="auto"/>
          <w:sz w:val="28"/>
          <w:szCs w:val="28"/>
          <w:lang w:val="en-US" w:eastAsia="zh-CN"/>
        </w:rPr>
        <w:t>》JC/T 2367-2016标准;</w:t>
      </w:r>
      <w:r>
        <w:rPr>
          <w:rFonts w:hint="eastAsia"/>
          <w:color w:val="auto"/>
          <w:sz w:val="28"/>
          <w:szCs w:val="28"/>
        </w:rPr>
        <w:t>耐高温离心玻璃棉其它技术要求满足《绝热用玻璃棉及其制品》</w:t>
      </w:r>
      <w:r>
        <w:rPr>
          <w:color w:val="auto"/>
          <w:sz w:val="28"/>
          <w:szCs w:val="28"/>
        </w:rPr>
        <w:t>GB/T 13350-20</w:t>
      </w:r>
      <w:r>
        <w:rPr>
          <w:rFonts w:hint="eastAsia"/>
          <w:color w:val="auto"/>
          <w:sz w:val="28"/>
          <w:szCs w:val="28"/>
        </w:rPr>
        <w:t>17要求。</w:t>
      </w:r>
    </w:p>
    <w:p>
      <w:pPr>
        <w:ind w:firstLine="560" w:firstLineChars="200"/>
        <w:rPr>
          <w:rFonts w:hint="eastAsia" w:ascii="宋体" w:hAnsi="宋体" w:cs="宋体"/>
          <w:color w:val="auto"/>
          <w:sz w:val="28"/>
          <w:szCs w:val="28"/>
        </w:rPr>
      </w:pPr>
      <w:r>
        <w:rPr>
          <w:rFonts w:ascii="宋体" w:hAnsi="宋体" w:cs="宋体"/>
          <w:color w:val="auto"/>
          <w:sz w:val="28"/>
          <w:szCs w:val="28"/>
        </w:rPr>
        <w:t>2.1.2.</w:t>
      </w:r>
      <w:r>
        <w:rPr>
          <w:rFonts w:hint="eastAsia" w:ascii="宋体" w:hAnsi="宋体" w:cs="宋体"/>
          <w:color w:val="auto"/>
          <w:sz w:val="28"/>
          <w:szCs w:val="28"/>
          <w:lang w:val="en-US" w:eastAsia="zh-CN"/>
        </w:rPr>
        <w:t>6 反射层</w:t>
      </w:r>
    </w:p>
    <w:p>
      <w:pPr>
        <w:spacing w:line="600" w:lineRule="exact"/>
        <w:ind w:firstLine="560"/>
        <w:rPr>
          <w:rFonts w:hint="eastAsia" w:ascii="宋体" w:hAnsi="宋体" w:cs="宋体"/>
          <w:color w:val="auto"/>
          <w:sz w:val="28"/>
          <w:szCs w:val="28"/>
          <w:lang w:val="en-US" w:eastAsia="zh-CN"/>
        </w:rPr>
      </w:pPr>
      <w:r>
        <w:rPr>
          <w:rFonts w:hint="eastAsia" w:ascii="宋体" w:hAnsi="宋体" w:cs="宋体"/>
          <w:color w:val="auto"/>
          <w:sz w:val="28"/>
          <w:szCs w:val="28"/>
          <w:lang w:val="en-US" w:eastAsia="zh-CN"/>
        </w:rPr>
        <w:t>在带有空气层的保温结构中，在保温层壁面设置抛光金属铝箔层或纳米气囊反射层，利用其表面低发射率和高反射率的特性，减少表面辐射换热从而提高绝热效果。</w:t>
      </w:r>
    </w:p>
    <w:p>
      <w:pPr>
        <w:spacing w:line="600" w:lineRule="exact"/>
        <w:ind w:firstLine="560"/>
        <w:rPr>
          <w:rFonts w:hint="eastAsia" w:ascii="宋体" w:hAnsi="宋体" w:cs="宋体"/>
          <w:color w:val="auto"/>
          <w:sz w:val="28"/>
          <w:szCs w:val="28"/>
          <w:lang w:val="en-US" w:eastAsia="zh-CN"/>
        </w:rPr>
      </w:pPr>
      <w:r>
        <w:rPr>
          <w:rFonts w:hint="eastAsia" w:ascii="宋体" w:hAnsi="宋体" w:cs="宋体"/>
          <w:color w:val="auto"/>
          <w:sz w:val="28"/>
          <w:szCs w:val="28"/>
          <w:lang w:eastAsia="zh-CN"/>
        </w:rPr>
        <w:t>（</w:t>
      </w:r>
      <w:r>
        <w:rPr>
          <w:rFonts w:hint="eastAsia" w:ascii="宋体" w:hAnsi="宋体" w:cs="宋体"/>
          <w:color w:val="auto"/>
          <w:sz w:val="28"/>
          <w:szCs w:val="28"/>
          <w:lang w:val="en-US" w:eastAsia="zh-CN"/>
        </w:rPr>
        <w:t>1</w:t>
      </w:r>
      <w:r>
        <w:rPr>
          <w:rFonts w:hint="eastAsia" w:ascii="宋体" w:hAnsi="宋体" w:cs="宋体"/>
          <w:color w:val="auto"/>
          <w:sz w:val="28"/>
          <w:szCs w:val="28"/>
          <w:lang w:eastAsia="zh-CN"/>
        </w:rPr>
        <w:t>）</w:t>
      </w:r>
      <w:r>
        <w:rPr>
          <w:rFonts w:hint="eastAsia" w:ascii="宋体" w:hAnsi="宋体" w:cs="宋体"/>
          <w:color w:val="auto"/>
          <w:sz w:val="28"/>
          <w:szCs w:val="28"/>
          <w:lang w:val="en-US" w:eastAsia="zh-CN"/>
        </w:rPr>
        <w:t>耐高温铝箔反射层采用特种高纯度高反射铝箔+耐高温阻燃胶粘剂+玻纤布的工艺制造，符合《</w:t>
      </w:r>
      <w:r>
        <w:rPr>
          <w:rFonts w:hint="default" w:ascii="宋体" w:hAnsi="宋体" w:cs="宋体"/>
          <w:color w:val="auto"/>
          <w:sz w:val="28"/>
          <w:szCs w:val="28"/>
          <w:lang w:val="en-US" w:eastAsia="zh-CN"/>
        </w:rPr>
        <w:t>铝及铝合金箔</w:t>
      </w:r>
      <w:r>
        <w:rPr>
          <w:rFonts w:hint="eastAsia" w:ascii="宋体" w:hAnsi="宋体" w:cs="宋体"/>
          <w:color w:val="auto"/>
          <w:sz w:val="28"/>
          <w:szCs w:val="28"/>
          <w:lang w:val="en-US" w:eastAsia="zh-CN"/>
        </w:rPr>
        <w:t>》GB/T 3198-2020、JC/T2028-2018《矿物棉绝热制品用复合贴面材料》、JC/T 170-2012</w:t>
      </w:r>
    </w:p>
    <w:p>
      <w:pPr>
        <w:spacing w:line="600" w:lineRule="exact"/>
        <w:rPr>
          <w:rFonts w:hint="eastAsia" w:ascii="宋体" w:hAnsi="宋体" w:cs="宋体"/>
          <w:color w:val="auto"/>
          <w:sz w:val="28"/>
          <w:szCs w:val="28"/>
          <w:lang w:val="en-US" w:eastAsia="zh-CN"/>
        </w:rPr>
      </w:pPr>
      <w:r>
        <w:rPr>
          <w:rFonts w:hint="eastAsia" w:ascii="宋体" w:hAnsi="宋体" w:cs="宋体"/>
          <w:color w:val="auto"/>
          <w:sz w:val="28"/>
          <w:szCs w:val="28"/>
          <w:lang w:val="en-US" w:eastAsia="zh-CN"/>
        </w:rPr>
        <w:t>《E玻璃纤维布》等标准。</w:t>
      </w:r>
    </w:p>
    <w:tbl>
      <w:tblPr>
        <w:tblStyle w:val="10"/>
        <w:tblW w:w="7752"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896"/>
        <w:gridCol w:w="585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0" w:hRule="atLeast"/>
        </w:trPr>
        <w:tc>
          <w:tcPr>
            <w:tcW w:w="18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铝箔厚度</w:t>
            </w:r>
          </w:p>
        </w:tc>
        <w:tc>
          <w:tcPr>
            <w:tcW w:w="58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both"/>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6.5μm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最高使用温度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both"/>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 xml:space="preserve"> 300℃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面积质量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both"/>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200±10g/m2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0" w:hRule="atLeast"/>
        </w:trPr>
        <w:tc>
          <w:tcPr>
            <w:tcW w:w="1896" w:type="dxa"/>
            <w:vMerge w:val="restart"/>
            <w:tcBorders>
              <w:top w:val="single" w:color="000000" w:sz="4" w:space="0"/>
              <w:left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抗张强度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both"/>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纵向：600N/25mm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0" w:hRule="atLeast"/>
        </w:trPr>
        <w:tc>
          <w:tcPr>
            <w:tcW w:w="1896" w:type="dxa"/>
            <w:vMerge w:val="continue"/>
            <w:tcBorders>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both"/>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横向：350N/25mm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顶破强度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both"/>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 xml:space="preserve"> 200N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耐高温性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both"/>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低能耗热网专用耐高温反辐射层300℃、4小时无脱壳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阻燃性能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both"/>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 xml:space="preserve"> 离火自熄&lt;4s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耐低温性能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both"/>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测定耐低温性：-18℃无脱壳/4h</w:t>
            </w:r>
          </w:p>
        </w:tc>
      </w:tr>
    </w:tbl>
    <w:p>
      <w:pPr>
        <w:spacing w:line="600" w:lineRule="exact"/>
        <w:ind w:firstLine="560"/>
        <w:rPr>
          <w:rFonts w:hint="eastAsia" w:ascii="仿宋_GB2312" w:hAnsi="仿宋_GB2312" w:eastAsia="宋体" w:cs="仿宋_GB2312"/>
          <w:color w:val="auto"/>
          <w:sz w:val="32"/>
          <w:szCs w:val="32"/>
          <w:lang w:val="en-US" w:eastAsia="zh-CN"/>
        </w:rPr>
      </w:pPr>
      <w:r>
        <w:rPr>
          <w:rFonts w:hint="eastAsia" w:ascii="宋体" w:hAnsi="宋体" w:cs="宋体"/>
          <w:color w:val="auto"/>
          <w:sz w:val="28"/>
          <w:szCs w:val="28"/>
          <w:lang w:eastAsia="zh-CN"/>
        </w:rPr>
        <w:t>（</w:t>
      </w:r>
      <w:r>
        <w:rPr>
          <w:rFonts w:hint="eastAsia" w:ascii="宋体" w:hAnsi="宋体" w:cs="宋体"/>
          <w:color w:val="auto"/>
          <w:sz w:val="28"/>
          <w:szCs w:val="28"/>
          <w:lang w:val="en-US" w:eastAsia="zh-CN"/>
        </w:rPr>
        <w:t>2</w:t>
      </w:r>
      <w:r>
        <w:rPr>
          <w:rFonts w:hint="eastAsia" w:ascii="宋体" w:hAnsi="宋体" w:cs="宋体"/>
          <w:color w:val="auto"/>
          <w:sz w:val="28"/>
          <w:szCs w:val="28"/>
          <w:lang w:eastAsia="zh-CN"/>
        </w:rPr>
        <w:t>）</w:t>
      </w:r>
      <w:r>
        <w:rPr>
          <w:rFonts w:hint="eastAsia" w:ascii="宋体" w:hAnsi="宋体" w:cs="宋体"/>
          <w:color w:val="auto"/>
          <w:sz w:val="28"/>
          <w:szCs w:val="28"/>
        </w:rPr>
        <w:t>纳米气囊反射层主要技术要求：结构为双面特种复合型铝箔</w:t>
      </w:r>
      <w:r>
        <w:rPr>
          <w:rFonts w:hint="eastAsia" w:ascii="宋体" w:hAnsi="宋体" w:cs="宋体"/>
          <w:color w:val="auto"/>
          <w:sz w:val="28"/>
          <w:szCs w:val="28"/>
          <w:lang w:val="en-US" w:eastAsia="zh-CN"/>
        </w:rPr>
        <w:t>+</w:t>
      </w:r>
      <w:r>
        <w:rPr>
          <w:rFonts w:hint="eastAsia" w:ascii="宋体" w:hAnsi="宋体" w:cs="宋体"/>
          <w:color w:val="auto"/>
          <w:sz w:val="28"/>
          <w:szCs w:val="28"/>
        </w:rPr>
        <w:t>特种阻燃纳米胶粘剂，铝箔表面有特种氧化层，中间充有特种气体的囊状物</w:t>
      </w:r>
      <w:r>
        <w:rPr>
          <w:rFonts w:hint="eastAsia" w:ascii="宋体" w:hAnsi="宋体" w:cs="宋体"/>
          <w:color w:val="auto"/>
          <w:sz w:val="28"/>
          <w:szCs w:val="28"/>
          <w:lang w:eastAsia="zh-CN"/>
        </w:rPr>
        <w:t>。</w:t>
      </w:r>
    </w:p>
    <w:p>
      <w:pPr>
        <w:ind w:firstLine="560" w:firstLineChars="200"/>
        <w:rPr>
          <w:rFonts w:ascii="宋体" w:cs="宋体"/>
          <w:color w:val="auto"/>
          <w:sz w:val="28"/>
          <w:szCs w:val="28"/>
        </w:rPr>
      </w:pPr>
      <w:r>
        <w:rPr>
          <w:rFonts w:hint="eastAsia" w:ascii="宋体" w:hAnsi="宋体" w:cs="宋体"/>
          <w:color w:val="auto"/>
          <w:sz w:val="28"/>
          <w:szCs w:val="28"/>
        </w:rPr>
        <w:t>性能参数参照下表执行：</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2505"/>
        <w:gridCol w:w="1710"/>
        <w:gridCol w:w="1229"/>
        <w:gridCol w:w="16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Align w:val="center"/>
          </w:tcPr>
          <w:p>
            <w:pPr>
              <w:jc w:val="center"/>
              <w:rPr>
                <w:rFonts w:ascii="宋体" w:cs="宋体"/>
                <w:color w:val="auto"/>
                <w:sz w:val="24"/>
                <w:szCs w:val="24"/>
              </w:rPr>
            </w:pPr>
            <w:r>
              <w:rPr>
                <w:rFonts w:hint="eastAsia" w:ascii="宋体" w:hAnsi="宋体" w:cs="宋体"/>
                <w:color w:val="auto"/>
                <w:sz w:val="24"/>
                <w:szCs w:val="24"/>
              </w:rPr>
              <w:t>反射层</w:t>
            </w:r>
          </w:p>
        </w:tc>
        <w:tc>
          <w:tcPr>
            <w:tcW w:w="2505" w:type="dxa"/>
            <w:vAlign w:val="center"/>
          </w:tcPr>
          <w:p>
            <w:pPr>
              <w:jc w:val="center"/>
              <w:rPr>
                <w:rFonts w:ascii="宋体" w:cs="宋体"/>
                <w:color w:val="auto"/>
                <w:sz w:val="24"/>
                <w:szCs w:val="24"/>
              </w:rPr>
            </w:pPr>
            <w:r>
              <w:rPr>
                <w:rFonts w:hint="eastAsia" w:ascii="宋体" w:hAnsi="宋体" w:cs="宋体"/>
                <w:color w:val="auto"/>
                <w:sz w:val="24"/>
                <w:szCs w:val="24"/>
              </w:rPr>
              <w:t>拉伸强度</w:t>
            </w:r>
          </w:p>
        </w:tc>
        <w:tc>
          <w:tcPr>
            <w:tcW w:w="1710" w:type="dxa"/>
            <w:vAlign w:val="center"/>
          </w:tcPr>
          <w:p>
            <w:pPr>
              <w:jc w:val="center"/>
              <w:rPr>
                <w:rFonts w:ascii="宋体" w:cs="宋体"/>
                <w:color w:val="auto"/>
                <w:sz w:val="24"/>
                <w:szCs w:val="24"/>
              </w:rPr>
            </w:pPr>
            <w:r>
              <w:rPr>
                <w:rFonts w:hint="eastAsia" w:ascii="宋体" w:hAnsi="宋体" w:cs="宋体"/>
                <w:color w:val="auto"/>
                <w:sz w:val="24"/>
                <w:szCs w:val="24"/>
              </w:rPr>
              <w:t>导热系数</w:t>
            </w:r>
            <w:r>
              <w:rPr>
                <w:rFonts w:ascii="宋体" w:hAnsi="宋体" w:cs="宋体"/>
                <w:color w:val="auto"/>
                <w:sz w:val="24"/>
                <w:szCs w:val="24"/>
              </w:rPr>
              <w:t>W/(m</w:t>
            </w:r>
            <w:r>
              <w:rPr>
                <w:rFonts w:hint="eastAsia" w:ascii="宋体" w:hAnsi="宋体" w:cs="宋体"/>
                <w:color w:val="auto"/>
                <w:sz w:val="24"/>
                <w:szCs w:val="24"/>
              </w:rPr>
              <w:t>·</w:t>
            </w:r>
            <w:r>
              <w:rPr>
                <w:rFonts w:ascii="宋体" w:hAnsi="宋体" w:cs="宋体"/>
                <w:color w:val="auto"/>
                <w:sz w:val="24"/>
                <w:szCs w:val="24"/>
              </w:rPr>
              <w:t>K)</w:t>
            </w:r>
          </w:p>
        </w:tc>
        <w:tc>
          <w:tcPr>
            <w:tcW w:w="1229" w:type="dxa"/>
            <w:vAlign w:val="center"/>
          </w:tcPr>
          <w:p>
            <w:pPr>
              <w:jc w:val="center"/>
              <w:rPr>
                <w:rFonts w:ascii="宋体" w:cs="宋体"/>
                <w:color w:val="auto"/>
                <w:sz w:val="24"/>
                <w:szCs w:val="24"/>
              </w:rPr>
            </w:pPr>
            <w:r>
              <w:rPr>
                <w:rFonts w:hint="eastAsia" w:ascii="宋体" w:hAnsi="宋体" w:cs="宋体"/>
                <w:color w:val="auto"/>
                <w:sz w:val="24"/>
                <w:szCs w:val="24"/>
              </w:rPr>
              <w:t>氧指数</w:t>
            </w:r>
          </w:p>
        </w:tc>
        <w:tc>
          <w:tcPr>
            <w:tcW w:w="1681" w:type="dxa"/>
            <w:vAlign w:val="center"/>
          </w:tcPr>
          <w:p>
            <w:pPr>
              <w:jc w:val="center"/>
              <w:rPr>
                <w:rFonts w:ascii="宋体" w:cs="宋体"/>
                <w:color w:val="auto"/>
                <w:sz w:val="24"/>
                <w:szCs w:val="24"/>
              </w:rPr>
            </w:pPr>
            <w:r>
              <w:rPr>
                <w:rFonts w:hint="eastAsia" w:ascii="宋体" w:hAnsi="宋体" w:cs="宋体"/>
                <w:color w:val="auto"/>
                <w:sz w:val="24"/>
                <w:szCs w:val="24"/>
              </w:rPr>
              <w:t>断裂</w:t>
            </w:r>
          </w:p>
          <w:p>
            <w:pPr>
              <w:jc w:val="center"/>
              <w:rPr>
                <w:rFonts w:ascii="宋体" w:cs="宋体"/>
                <w:color w:val="auto"/>
                <w:sz w:val="24"/>
                <w:szCs w:val="24"/>
              </w:rPr>
            </w:pPr>
            <w:r>
              <w:rPr>
                <w:rFonts w:hint="eastAsia" w:ascii="宋体" w:hAnsi="宋体" w:cs="宋体"/>
                <w:color w:val="auto"/>
                <w:sz w:val="24"/>
                <w:szCs w:val="24"/>
              </w:rPr>
              <w:t>伸长率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Align w:val="center"/>
          </w:tcPr>
          <w:p>
            <w:pPr>
              <w:jc w:val="center"/>
              <w:rPr>
                <w:rFonts w:ascii="宋体" w:cs="宋体"/>
                <w:color w:val="auto"/>
                <w:sz w:val="24"/>
                <w:szCs w:val="24"/>
              </w:rPr>
            </w:pPr>
            <w:r>
              <w:rPr>
                <w:rFonts w:hint="eastAsia" w:ascii="宋体" w:hAnsi="宋体" w:cs="宋体"/>
                <w:color w:val="auto"/>
                <w:sz w:val="24"/>
                <w:szCs w:val="24"/>
              </w:rPr>
              <w:t>纳米</w:t>
            </w:r>
          </w:p>
          <w:p>
            <w:pPr>
              <w:jc w:val="center"/>
              <w:rPr>
                <w:rFonts w:ascii="宋体" w:cs="宋体"/>
                <w:color w:val="auto"/>
                <w:sz w:val="24"/>
                <w:szCs w:val="24"/>
              </w:rPr>
            </w:pPr>
            <w:r>
              <w:rPr>
                <w:rFonts w:hint="eastAsia" w:ascii="宋体" w:hAnsi="宋体" w:cs="宋体"/>
                <w:color w:val="auto"/>
                <w:sz w:val="24"/>
                <w:szCs w:val="24"/>
              </w:rPr>
              <w:t>气囊</w:t>
            </w:r>
          </w:p>
        </w:tc>
        <w:tc>
          <w:tcPr>
            <w:tcW w:w="2505" w:type="dxa"/>
            <w:vAlign w:val="center"/>
          </w:tcPr>
          <w:p>
            <w:pPr>
              <w:jc w:val="center"/>
              <w:rPr>
                <w:rFonts w:ascii="宋体" w:cs="宋体"/>
                <w:color w:val="auto"/>
                <w:sz w:val="24"/>
                <w:szCs w:val="24"/>
              </w:rPr>
            </w:pPr>
            <w:r>
              <w:rPr>
                <w:rFonts w:hint="eastAsia" w:ascii="宋体" w:hAnsi="宋体" w:cs="宋体"/>
                <w:color w:val="auto"/>
                <w:sz w:val="24"/>
                <w:szCs w:val="24"/>
              </w:rPr>
              <w:t>纵向≥</w:t>
            </w:r>
            <w:r>
              <w:rPr>
                <w:rFonts w:ascii="宋体" w:hAnsi="宋体" w:cs="宋体"/>
                <w:color w:val="auto"/>
                <w:sz w:val="24"/>
                <w:szCs w:val="24"/>
              </w:rPr>
              <w:t>10kPa</w:t>
            </w:r>
          </w:p>
          <w:p>
            <w:pPr>
              <w:jc w:val="center"/>
              <w:rPr>
                <w:rFonts w:ascii="宋体" w:cs="宋体"/>
                <w:color w:val="auto"/>
                <w:sz w:val="24"/>
                <w:szCs w:val="24"/>
              </w:rPr>
            </w:pPr>
            <w:r>
              <w:rPr>
                <w:rFonts w:hint="eastAsia" w:ascii="宋体" w:hAnsi="宋体" w:cs="宋体"/>
                <w:color w:val="auto"/>
                <w:sz w:val="24"/>
                <w:szCs w:val="24"/>
              </w:rPr>
              <w:t>横向≥</w:t>
            </w:r>
            <w:r>
              <w:rPr>
                <w:rFonts w:ascii="宋体" w:hAnsi="宋体" w:cs="宋体"/>
                <w:color w:val="auto"/>
                <w:sz w:val="24"/>
                <w:szCs w:val="24"/>
              </w:rPr>
              <w:t>10.5kPa</w:t>
            </w:r>
          </w:p>
        </w:tc>
        <w:tc>
          <w:tcPr>
            <w:tcW w:w="1710" w:type="dxa"/>
            <w:vAlign w:val="center"/>
          </w:tcPr>
          <w:p>
            <w:pPr>
              <w:jc w:val="center"/>
              <w:rPr>
                <w:rFonts w:ascii="宋体" w:cs="宋体"/>
                <w:color w:val="auto"/>
                <w:sz w:val="24"/>
                <w:szCs w:val="24"/>
              </w:rPr>
            </w:pPr>
            <w:r>
              <w:rPr>
                <w:rFonts w:hint="eastAsia" w:ascii="宋体" w:hAnsi="宋体" w:cs="宋体"/>
                <w:color w:val="auto"/>
                <w:sz w:val="24"/>
                <w:szCs w:val="24"/>
              </w:rPr>
              <w:t>≤</w:t>
            </w:r>
            <w:r>
              <w:rPr>
                <w:rFonts w:ascii="宋体" w:hAnsi="宋体" w:cs="宋体"/>
                <w:color w:val="auto"/>
                <w:sz w:val="24"/>
                <w:szCs w:val="24"/>
              </w:rPr>
              <w:t>0.04</w:t>
            </w:r>
          </w:p>
        </w:tc>
        <w:tc>
          <w:tcPr>
            <w:tcW w:w="1229" w:type="dxa"/>
            <w:vAlign w:val="center"/>
          </w:tcPr>
          <w:p>
            <w:pPr>
              <w:jc w:val="center"/>
              <w:rPr>
                <w:rFonts w:ascii="宋体" w:cs="宋体"/>
                <w:color w:val="auto"/>
                <w:sz w:val="24"/>
                <w:szCs w:val="24"/>
              </w:rPr>
            </w:pPr>
            <w:r>
              <w:rPr>
                <w:rFonts w:hint="eastAsia" w:ascii="宋体" w:hAnsi="宋体" w:cs="宋体"/>
                <w:color w:val="auto"/>
                <w:sz w:val="24"/>
                <w:szCs w:val="24"/>
              </w:rPr>
              <w:t>≥</w:t>
            </w:r>
            <w:r>
              <w:rPr>
                <w:rFonts w:ascii="宋体" w:hAnsi="宋体" w:cs="宋体"/>
                <w:color w:val="auto"/>
                <w:sz w:val="24"/>
                <w:szCs w:val="24"/>
              </w:rPr>
              <w:t>27%</w:t>
            </w:r>
          </w:p>
        </w:tc>
        <w:tc>
          <w:tcPr>
            <w:tcW w:w="1681" w:type="dxa"/>
            <w:vAlign w:val="center"/>
          </w:tcPr>
          <w:p>
            <w:pPr>
              <w:jc w:val="center"/>
              <w:rPr>
                <w:rFonts w:ascii="宋体" w:cs="宋体"/>
                <w:color w:val="auto"/>
                <w:sz w:val="24"/>
                <w:szCs w:val="24"/>
              </w:rPr>
            </w:pPr>
            <w:r>
              <w:rPr>
                <w:rFonts w:hint="eastAsia" w:ascii="宋体" w:hAnsi="宋体" w:cs="宋体"/>
                <w:color w:val="auto"/>
                <w:sz w:val="24"/>
                <w:szCs w:val="24"/>
              </w:rPr>
              <w:t>≥</w:t>
            </w:r>
            <w:r>
              <w:rPr>
                <w:rFonts w:ascii="宋体" w:hAnsi="宋体" w:cs="宋体"/>
                <w:color w:val="auto"/>
                <w:sz w:val="24"/>
                <w:szCs w:val="24"/>
              </w:rPr>
              <w:t>130%</w:t>
            </w:r>
          </w:p>
        </w:tc>
      </w:tr>
    </w:tbl>
    <w:p>
      <w:pPr>
        <w:ind w:firstLine="560" w:firstLineChars="200"/>
        <w:rPr>
          <w:rFonts w:hint="eastAsia" w:ascii="宋体" w:hAnsi="宋体" w:cs="宋体"/>
          <w:color w:val="auto"/>
          <w:sz w:val="28"/>
          <w:szCs w:val="28"/>
          <w:lang w:val="en-US" w:eastAsia="zh-CN"/>
        </w:rPr>
      </w:pPr>
    </w:p>
    <w:p>
      <w:pPr>
        <w:rPr>
          <w:rFonts w:hint="eastAsia" w:ascii="宋体" w:hAnsi="宋体" w:cs="宋体"/>
          <w:color w:val="auto"/>
          <w:sz w:val="28"/>
          <w:szCs w:val="28"/>
        </w:rPr>
      </w:pPr>
      <w:r>
        <w:rPr>
          <w:rFonts w:hint="eastAsia" w:ascii="宋体" w:hAnsi="宋体" w:cs="宋体"/>
          <w:color w:val="auto"/>
          <w:sz w:val="28"/>
          <w:szCs w:val="28"/>
        </w:rPr>
        <w:br w:type="page"/>
      </w:r>
    </w:p>
    <w:p>
      <w:pPr>
        <w:ind w:firstLine="560" w:firstLineChars="200"/>
        <w:rPr>
          <w:rFonts w:hint="eastAsia" w:ascii="宋体" w:hAnsi="宋体" w:cs="宋体"/>
          <w:color w:val="auto"/>
          <w:sz w:val="28"/>
          <w:szCs w:val="28"/>
        </w:rPr>
        <w:sectPr>
          <w:pgSz w:w="11906" w:h="16838"/>
          <w:pgMar w:top="1440" w:right="1800" w:bottom="1440" w:left="1800" w:header="851" w:footer="992" w:gutter="0"/>
          <w:pgBorders>
            <w:top w:val="none" w:sz="0" w:space="0"/>
            <w:left w:val="none" w:sz="0" w:space="0"/>
            <w:bottom w:val="none" w:sz="0" w:space="0"/>
            <w:right w:val="none" w:sz="0" w:space="0"/>
          </w:pgBorders>
          <w:pgNumType w:fmt="numberInDash"/>
          <w:cols w:space="720" w:num="1"/>
          <w:docGrid w:type="lines" w:linePitch="312" w:charSpace="0"/>
        </w:sectPr>
      </w:pPr>
    </w:p>
    <w:p>
      <w:pPr>
        <w:ind w:firstLine="560" w:firstLineChars="200"/>
        <w:outlineLvl w:val="3"/>
        <w:rPr>
          <w:rFonts w:hint="default" w:ascii="宋体" w:hAnsi="宋体" w:cs="宋体"/>
          <w:color w:val="auto"/>
          <w:sz w:val="28"/>
          <w:szCs w:val="28"/>
          <w:lang w:val="en-US" w:eastAsia="zh-CN"/>
        </w:rPr>
      </w:pPr>
      <w:r>
        <w:rPr>
          <w:rFonts w:ascii="宋体" w:hAnsi="宋体" w:cs="宋体"/>
          <w:color w:val="auto"/>
          <w:sz w:val="28"/>
          <w:szCs w:val="28"/>
        </w:rPr>
        <w:t>2.1.2.</w:t>
      </w:r>
      <w:r>
        <w:rPr>
          <w:rFonts w:hint="eastAsia" w:ascii="宋体" w:hAnsi="宋体" w:cs="宋体"/>
          <w:color w:val="auto"/>
          <w:sz w:val="28"/>
          <w:szCs w:val="28"/>
          <w:lang w:val="en-US" w:eastAsia="zh-CN"/>
        </w:rPr>
        <w:t>7隔热支托</w:t>
      </w:r>
    </w:p>
    <w:p>
      <w:pPr>
        <w:ind w:firstLine="560" w:firstLineChars="200"/>
        <w:outlineLvl w:val="3"/>
        <w:rPr>
          <w:rFonts w:hint="eastAsia" w:ascii="宋体" w:hAnsi="宋体" w:cs="宋体"/>
          <w:color w:val="auto"/>
          <w:sz w:val="28"/>
          <w:szCs w:val="28"/>
        </w:rPr>
      </w:pPr>
      <w:r>
        <w:rPr>
          <w:rFonts w:hint="eastAsia" w:ascii="宋体" w:hAnsi="宋体" w:cs="宋体"/>
          <w:color w:val="auto"/>
          <w:sz w:val="28"/>
          <w:szCs w:val="28"/>
        </w:rPr>
        <w:t>管道支架处采用成品隔热管托，对于＞</w:t>
      </w:r>
      <w:r>
        <w:rPr>
          <w:rFonts w:ascii="宋体" w:hAnsi="宋体" w:cs="宋体"/>
          <w:color w:val="auto"/>
          <w:sz w:val="28"/>
          <w:szCs w:val="28"/>
        </w:rPr>
        <w:t>DN</w:t>
      </w:r>
      <w:r>
        <w:rPr>
          <w:rFonts w:hint="eastAsia" w:ascii="宋体" w:hAnsi="宋体" w:cs="宋体"/>
          <w:color w:val="auto"/>
          <w:sz w:val="28"/>
          <w:szCs w:val="28"/>
          <w:lang w:val="en-US" w:eastAsia="zh-CN"/>
        </w:rPr>
        <w:t>1</w:t>
      </w:r>
      <w:r>
        <w:rPr>
          <w:rFonts w:ascii="宋体" w:hAnsi="宋体" w:cs="宋体"/>
          <w:color w:val="auto"/>
          <w:sz w:val="28"/>
          <w:szCs w:val="28"/>
        </w:rPr>
        <w:t>00</w:t>
      </w:r>
      <w:r>
        <w:rPr>
          <w:rFonts w:hint="eastAsia" w:ascii="宋体" w:hAnsi="宋体" w:cs="宋体"/>
          <w:color w:val="auto"/>
          <w:sz w:val="28"/>
          <w:szCs w:val="28"/>
        </w:rPr>
        <w:t>的管道采用二氧化硅气凝胶绝热毡</w:t>
      </w:r>
      <w:r>
        <w:rPr>
          <w:rFonts w:ascii="宋体" w:hAnsi="宋体" w:cs="宋体"/>
          <w:color w:val="auto"/>
          <w:sz w:val="28"/>
          <w:szCs w:val="28"/>
        </w:rPr>
        <w:t>+</w:t>
      </w:r>
      <w:r>
        <w:rPr>
          <w:rFonts w:hint="eastAsia" w:ascii="宋体" w:hAnsi="宋体" w:cs="宋体"/>
          <w:color w:val="auto"/>
          <w:sz w:val="28"/>
          <w:szCs w:val="28"/>
        </w:rPr>
        <w:t>隔热瓦块的保温结构，≤</w:t>
      </w:r>
      <w:r>
        <w:rPr>
          <w:rFonts w:ascii="宋体" w:hAnsi="宋体" w:cs="宋体"/>
          <w:color w:val="auto"/>
          <w:sz w:val="28"/>
          <w:szCs w:val="28"/>
        </w:rPr>
        <w:t>DN</w:t>
      </w:r>
      <w:r>
        <w:rPr>
          <w:rFonts w:hint="eastAsia" w:ascii="宋体" w:hAnsi="宋体" w:cs="宋体"/>
          <w:color w:val="auto"/>
          <w:sz w:val="28"/>
          <w:szCs w:val="28"/>
          <w:lang w:val="en-US" w:eastAsia="zh-CN"/>
        </w:rPr>
        <w:t>1</w:t>
      </w:r>
      <w:r>
        <w:rPr>
          <w:rFonts w:ascii="宋体" w:hAnsi="宋体" w:cs="宋体"/>
          <w:color w:val="auto"/>
          <w:sz w:val="28"/>
          <w:szCs w:val="28"/>
        </w:rPr>
        <w:t>00</w:t>
      </w:r>
      <w:r>
        <w:rPr>
          <w:rFonts w:hint="eastAsia" w:ascii="宋体" w:hAnsi="宋体" w:cs="宋体"/>
          <w:color w:val="auto"/>
          <w:sz w:val="28"/>
          <w:szCs w:val="28"/>
        </w:rPr>
        <w:t>的采用隔热瓦块作为保温层。</w:t>
      </w:r>
    </w:p>
    <w:p>
      <w:pPr>
        <w:ind w:firstLine="560" w:firstLineChars="200"/>
        <w:rPr>
          <w:rFonts w:ascii="宋体" w:cs="宋体"/>
          <w:color w:val="auto"/>
          <w:sz w:val="28"/>
          <w:szCs w:val="28"/>
        </w:rPr>
      </w:pPr>
      <w:r>
        <w:rPr>
          <w:rFonts w:hint="eastAsia" w:ascii="宋体" w:hAnsi="宋体" w:cs="宋体"/>
          <w:color w:val="auto"/>
          <w:sz w:val="28"/>
          <w:szCs w:val="28"/>
          <w:lang w:eastAsia="zh-CN"/>
        </w:rPr>
        <w:t>（</w:t>
      </w:r>
      <w:r>
        <w:rPr>
          <w:rFonts w:hint="eastAsia" w:ascii="宋体" w:hAnsi="宋体" w:cs="宋体"/>
          <w:color w:val="auto"/>
          <w:sz w:val="28"/>
          <w:szCs w:val="28"/>
          <w:lang w:val="en-US" w:eastAsia="zh-CN"/>
        </w:rPr>
        <w:t>1</w:t>
      </w:r>
      <w:r>
        <w:rPr>
          <w:rFonts w:hint="eastAsia" w:ascii="宋体" w:hAnsi="宋体" w:cs="宋体"/>
          <w:color w:val="auto"/>
          <w:sz w:val="28"/>
          <w:szCs w:val="28"/>
          <w:lang w:eastAsia="zh-CN"/>
        </w:rPr>
        <w:t>）</w:t>
      </w:r>
      <w:r>
        <w:rPr>
          <w:rFonts w:hint="eastAsia" w:ascii="宋体" w:hAnsi="宋体" w:cs="宋体"/>
          <w:color w:val="auto"/>
          <w:sz w:val="28"/>
          <w:szCs w:val="28"/>
        </w:rPr>
        <w:t>隔热瓦块采用特种隔热材料制作，性能参数参照下表：</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80"/>
        <w:gridCol w:w="1680"/>
        <w:gridCol w:w="1680"/>
        <w:gridCol w:w="1680"/>
        <w:gridCol w:w="19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trPr>
        <w:tc>
          <w:tcPr>
            <w:tcW w:w="1680" w:type="dxa"/>
            <w:vAlign w:val="center"/>
          </w:tcPr>
          <w:p>
            <w:pPr>
              <w:jc w:val="center"/>
              <w:rPr>
                <w:rFonts w:ascii="宋体" w:cs="宋体"/>
                <w:color w:val="auto"/>
                <w:sz w:val="24"/>
              </w:rPr>
            </w:pPr>
            <w:r>
              <w:rPr>
                <w:rFonts w:hint="eastAsia" w:ascii="宋体" w:hAnsi="宋体" w:cs="宋体"/>
                <w:color w:val="auto"/>
                <w:sz w:val="24"/>
              </w:rPr>
              <w:t>隔热材料</w:t>
            </w:r>
          </w:p>
        </w:tc>
        <w:tc>
          <w:tcPr>
            <w:tcW w:w="1680" w:type="dxa"/>
            <w:vAlign w:val="center"/>
          </w:tcPr>
          <w:p>
            <w:pPr>
              <w:jc w:val="center"/>
              <w:rPr>
                <w:rFonts w:ascii="宋体" w:cs="宋体"/>
                <w:color w:val="auto"/>
                <w:sz w:val="24"/>
              </w:rPr>
            </w:pPr>
            <w:r>
              <w:rPr>
                <w:rFonts w:hint="eastAsia" w:ascii="宋体" w:hAnsi="宋体" w:cs="宋体"/>
                <w:color w:val="auto"/>
                <w:sz w:val="24"/>
              </w:rPr>
              <w:t>密度（</w:t>
            </w:r>
            <w:r>
              <w:rPr>
                <w:rFonts w:ascii="宋体" w:hAnsi="宋体" w:cs="宋体"/>
                <w:color w:val="auto"/>
                <w:sz w:val="24"/>
              </w:rPr>
              <w:t>kg/m</w:t>
            </w:r>
            <w:r>
              <w:rPr>
                <w:rFonts w:hint="eastAsia" w:ascii="宋体" w:hAnsi="宋体" w:cs="宋体"/>
                <w:color w:val="auto"/>
                <w:sz w:val="24"/>
                <w:lang w:val="en-US" w:eastAsia="zh-CN"/>
              </w:rPr>
              <w:t>3</w:t>
            </w:r>
            <w:r>
              <w:rPr>
                <w:rFonts w:hint="eastAsia" w:ascii="宋体" w:hAnsi="宋体" w:cs="宋体"/>
                <w:color w:val="auto"/>
                <w:sz w:val="24"/>
              </w:rPr>
              <w:t>）</w:t>
            </w:r>
          </w:p>
        </w:tc>
        <w:tc>
          <w:tcPr>
            <w:tcW w:w="1680" w:type="dxa"/>
            <w:vAlign w:val="center"/>
          </w:tcPr>
          <w:p>
            <w:pPr>
              <w:jc w:val="center"/>
              <w:rPr>
                <w:rFonts w:ascii="宋体" w:cs="宋体"/>
                <w:color w:val="auto"/>
                <w:sz w:val="24"/>
              </w:rPr>
            </w:pPr>
            <w:r>
              <w:rPr>
                <w:rFonts w:hint="eastAsia" w:ascii="宋体" w:hAnsi="宋体" w:cs="宋体"/>
                <w:color w:val="auto"/>
                <w:sz w:val="24"/>
              </w:rPr>
              <w:t>抗压强度</w:t>
            </w:r>
          </w:p>
        </w:tc>
        <w:tc>
          <w:tcPr>
            <w:tcW w:w="1680" w:type="dxa"/>
            <w:vAlign w:val="center"/>
          </w:tcPr>
          <w:p>
            <w:pPr>
              <w:jc w:val="center"/>
              <w:rPr>
                <w:rFonts w:ascii="宋体" w:cs="宋体"/>
                <w:color w:val="auto"/>
                <w:sz w:val="24"/>
              </w:rPr>
            </w:pPr>
            <w:r>
              <w:rPr>
                <w:rFonts w:hint="eastAsia" w:ascii="宋体" w:hAnsi="宋体" w:cs="宋体"/>
                <w:color w:val="auto"/>
                <w:sz w:val="24"/>
              </w:rPr>
              <w:t>抗折强度</w:t>
            </w:r>
          </w:p>
        </w:tc>
        <w:tc>
          <w:tcPr>
            <w:tcW w:w="1936" w:type="dxa"/>
            <w:vAlign w:val="center"/>
          </w:tcPr>
          <w:p>
            <w:pPr>
              <w:jc w:val="center"/>
              <w:rPr>
                <w:rFonts w:ascii="宋体" w:cs="宋体"/>
                <w:color w:val="auto"/>
                <w:sz w:val="24"/>
              </w:rPr>
            </w:pPr>
            <w:r>
              <w:rPr>
                <w:rFonts w:hint="eastAsia" w:ascii="宋体" w:hAnsi="宋体" w:cs="宋体"/>
                <w:color w:val="auto"/>
                <w:sz w:val="24"/>
              </w:rPr>
              <w:t>导热系数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0" w:type="dxa"/>
            <w:vAlign w:val="center"/>
          </w:tcPr>
          <w:p>
            <w:pPr>
              <w:jc w:val="center"/>
              <w:rPr>
                <w:rFonts w:ascii="宋体" w:cs="宋体"/>
                <w:color w:val="auto"/>
                <w:sz w:val="24"/>
              </w:rPr>
            </w:pPr>
            <w:r>
              <w:rPr>
                <w:rFonts w:hint="eastAsia" w:ascii="宋体" w:hAnsi="宋体" w:cs="宋体"/>
                <w:color w:val="auto"/>
                <w:sz w:val="24"/>
              </w:rPr>
              <w:t>隔热瓦块</w:t>
            </w:r>
          </w:p>
        </w:tc>
        <w:tc>
          <w:tcPr>
            <w:tcW w:w="1680"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1300</w:t>
            </w:r>
          </w:p>
        </w:tc>
        <w:tc>
          <w:tcPr>
            <w:tcW w:w="1680"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6.0MPa</w:t>
            </w:r>
            <w:r>
              <w:rPr>
                <w:rFonts w:hint="eastAsia" w:ascii="宋体" w:hAnsi="宋体" w:cs="宋体"/>
                <w:color w:val="auto"/>
                <w:sz w:val="24"/>
              </w:rPr>
              <w:t>（</w:t>
            </w:r>
            <w:r>
              <w:rPr>
                <w:rFonts w:ascii="宋体" w:hAnsi="宋体" w:cs="宋体"/>
                <w:color w:val="auto"/>
                <w:sz w:val="24"/>
              </w:rPr>
              <w:t>250</w:t>
            </w:r>
            <w:r>
              <w:rPr>
                <w:rFonts w:hint="eastAsia" w:ascii="宋体" w:hAnsi="宋体" w:cs="宋体"/>
                <w:color w:val="auto"/>
                <w:sz w:val="24"/>
              </w:rPr>
              <w:t>℃×</w:t>
            </w:r>
            <w:r>
              <w:rPr>
                <w:rFonts w:ascii="宋体" w:hAnsi="宋体" w:cs="宋体"/>
                <w:color w:val="auto"/>
                <w:sz w:val="24"/>
              </w:rPr>
              <w:t>3h</w:t>
            </w:r>
            <w:r>
              <w:rPr>
                <w:rFonts w:hint="eastAsia" w:ascii="宋体" w:hAnsi="宋体" w:cs="宋体"/>
                <w:color w:val="auto"/>
                <w:sz w:val="24"/>
              </w:rPr>
              <w:t>）</w:t>
            </w:r>
          </w:p>
        </w:tc>
        <w:tc>
          <w:tcPr>
            <w:tcW w:w="1680"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1.5MPa</w:t>
            </w:r>
            <w:r>
              <w:rPr>
                <w:rFonts w:hint="eastAsia" w:ascii="宋体" w:hAnsi="宋体" w:cs="宋体"/>
                <w:color w:val="auto"/>
                <w:sz w:val="24"/>
              </w:rPr>
              <w:t>；</w:t>
            </w:r>
          </w:p>
        </w:tc>
        <w:tc>
          <w:tcPr>
            <w:tcW w:w="1936"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0.1W/m</w:t>
            </w:r>
            <w:r>
              <w:rPr>
                <w:rFonts w:hint="eastAsia" w:ascii="宋体" w:hAnsi="宋体" w:cs="宋体"/>
                <w:color w:val="auto"/>
                <w:sz w:val="24"/>
              </w:rPr>
              <w:t>·</w:t>
            </w:r>
            <w:r>
              <w:rPr>
                <w:rFonts w:ascii="宋体" w:hAnsi="宋体" w:cs="宋体"/>
                <w:color w:val="auto"/>
                <w:sz w:val="24"/>
              </w:rPr>
              <w:t>K</w:t>
            </w:r>
            <w:r>
              <w:rPr>
                <w:rFonts w:hint="eastAsia" w:ascii="宋体" w:hAnsi="宋体" w:cs="宋体"/>
                <w:color w:val="auto"/>
                <w:sz w:val="24"/>
              </w:rPr>
              <w:t>（</w:t>
            </w:r>
            <w:r>
              <w:rPr>
                <w:rFonts w:ascii="宋体" w:hAnsi="宋体" w:cs="宋体"/>
                <w:color w:val="auto"/>
                <w:sz w:val="24"/>
              </w:rPr>
              <w:t>t=350</w:t>
            </w:r>
            <w:r>
              <w:rPr>
                <w:rFonts w:hint="eastAsia" w:ascii="宋体" w:hAnsi="宋体" w:cs="宋体"/>
                <w:color w:val="auto"/>
                <w:sz w:val="24"/>
              </w:rPr>
              <w:t>℃）</w:t>
            </w:r>
          </w:p>
        </w:tc>
      </w:tr>
    </w:tbl>
    <w:p>
      <w:pPr>
        <w:ind w:firstLine="560" w:firstLineChars="200"/>
        <w:rPr>
          <w:rFonts w:ascii="宋体" w:cs="宋体"/>
          <w:color w:val="auto"/>
          <w:sz w:val="28"/>
          <w:szCs w:val="28"/>
        </w:rPr>
      </w:pPr>
      <w:r>
        <w:rPr>
          <w:rFonts w:hint="eastAsia" w:ascii="宋体" w:hAnsi="宋体" w:cs="宋体"/>
          <w:color w:val="auto"/>
          <w:sz w:val="28"/>
          <w:szCs w:val="28"/>
          <w:lang w:eastAsia="zh-CN"/>
        </w:rPr>
        <w:t>（</w:t>
      </w:r>
      <w:r>
        <w:rPr>
          <w:rFonts w:hint="eastAsia" w:ascii="宋体" w:hAnsi="宋体" w:cs="宋体"/>
          <w:color w:val="auto"/>
          <w:sz w:val="28"/>
          <w:szCs w:val="28"/>
          <w:lang w:val="en-US" w:eastAsia="zh-CN"/>
        </w:rPr>
        <w:t>2</w:t>
      </w:r>
      <w:r>
        <w:rPr>
          <w:rFonts w:hint="eastAsia" w:ascii="宋体" w:hAnsi="宋体" w:cs="宋体"/>
          <w:color w:val="auto"/>
          <w:sz w:val="28"/>
          <w:szCs w:val="28"/>
          <w:lang w:eastAsia="zh-CN"/>
        </w:rPr>
        <w:t>）</w:t>
      </w:r>
      <w:r>
        <w:rPr>
          <w:rFonts w:hint="eastAsia" w:ascii="宋体" w:hAnsi="宋体" w:cs="宋体"/>
          <w:color w:val="auto"/>
          <w:sz w:val="28"/>
          <w:szCs w:val="28"/>
          <w:lang w:val="en-US" w:eastAsia="zh-CN"/>
        </w:rPr>
        <w:t>直埋蒸汽管道</w:t>
      </w:r>
      <w:r>
        <w:rPr>
          <w:rFonts w:hint="eastAsia" w:ascii="宋体" w:hAnsi="宋体" w:cs="宋体"/>
          <w:color w:val="auto"/>
          <w:sz w:val="28"/>
          <w:szCs w:val="28"/>
        </w:rPr>
        <w:t>支架结构和规格：</w:t>
      </w:r>
    </w:p>
    <w:p>
      <w:pPr>
        <w:ind w:firstLine="560" w:firstLineChars="200"/>
        <w:rPr>
          <w:rFonts w:hint="eastAsia" w:ascii="宋体" w:hAnsi="宋体" w:cs="宋体"/>
          <w:color w:val="auto"/>
          <w:sz w:val="28"/>
          <w:szCs w:val="28"/>
        </w:rPr>
      </w:pPr>
      <w:r>
        <w:rPr>
          <w:rFonts w:ascii="宋体" w:hAnsi="宋体" w:cs="宋体"/>
          <w:color w:val="auto"/>
          <w:sz w:val="28"/>
          <w:szCs w:val="28"/>
        </w:rPr>
        <w:t>1</w:t>
      </w:r>
      <w:r>
        <w:rPr>
          <w:rFonts w:hint="eastAsia" w:ascii="宋体" w:hAnsi="宋体" w:cs="宋体"/>
          <w:color w:val="auto"/>
          <w:sz w:val="28"/>
          <w:szCs w:val="28"/>
        </w:rPr>
        <w:t>）</w:t>
      </w:r>
      <w:r>
        <w:rPr>
          <w:rFonts w:ascii="宋体" w:hAnsi="宋体" w:cs="宋体"/>
          <w:color w:val="auto"/>
          <w:sz w:val="28"/>
          <w:szCs w:val="28"/>
        </w:rPr>
        <w:t>DN300</w:t>
      </w:r>
      <w:r>
        <w:rPr>
          <w:rFonts w:hint="eastAsia" w:ascii="宋体" w:hAnsi="宋体" w:cs="宋体"/>
          <w:color w:val="auto"/>
          <w:sz w:val="28"/>
          <w:szCs w:val="28"/>
        </w:rPr>
        <w:t>以下直埋管道规格和支架结构尺寸如下：</w:t>
      </w:r>
    </w:p>
    <w:p>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宋体" w:hAnsi="宋体" w:cs="宋体"/>
          <w:color w:val="auto"/>
          <w:sz w:val="28"/>
          <w:szCs w:val="28"/>
        </w:rPr>
      </w:pPr>
      <w:r>
        <w:rPr>
          <w:color w:val="auto"/>
        </w:rPr>
        <w:drawing>
          <wp:inline distT="0" distB="0" distL="114300" distR="114300">
            <wp:extent cx="5271770" cy="3588385"/>
            <wp:effectExtent l="0" t="0" r="5080" b="12065"/>
            <wp:docPr id="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pic:cNvPicPr>
                      <a:picLocks noChangeAspect="1"/>
                    </pic:cNvPicPr>
                  </pic:nvPicPr>
                  <pic:blipFill>
                    <a:blip r:embed="rId15"/>
                    <a:stretch>
                      <a:fillRect/>
                    </a:stretch>
                  </pic:blipFill>
                  <pic:spPr>
                    <a:xfrm>
                      <a:off x="0" y="0"/>
                      <a:ext cx="5271770" cy="3588385"/>
                    </a:xfrm>
                    <a:prstGeom prst="rect">
                      <a:avLst/>
                    </a:prstGeom>
                    <a:noFill/>
                    <a:ln>
                      <a:noFill/>
                    </a:ln>
                  </pic:spPr>
                </pic:pic>
              </a:graphicData>
            </a:graphic>
          </wp:inline>
        </w:drawing>
      </w:r>
    </w:p>
    <w:p>
      <w:pPr>
        <w:ind w:firstLine="560" w:firstLineChars="200"/>
        <w:rPr>
          <w:rFonts w:ascii="宋体" w:cs="宋体"/>
          <w:color w:val="auto"/>
          <w:sz w:val="28"/>
          <w:szCs w:val="28"/>
        </w:rPr>
      </w:pPr>
      <w:r>
        <w:rPr>
          <w:rFonts w:ascii="宋体" w:hAnsi="宋体" w:cs="宋体"/>
          <w:color w:val="auto"/>
          <w:sz w:val="28"/>
          <w:szCs w:val="28"/>
        </w:rPr>
        <w:t>2</w:t>
      </w:r>
      <w:r>
        <w:rPr>
          <w:rFonts w:hint="eastAsia" w:ascii="宋体" w:hAnsi="宋体" w:cs="宋体"/>
          <w:color w:val="auto"/>
          <w:sz w:val="28"/>
          <w:szCs w:val="28"/>
        </w:rPr>
        <w:t>）</w:t>
      </w:r>
      <w:r>
        <w:rPr>
          <w:rFonts w:ascii="宋体" w:hAnsi="宋体" w:cs="宋体"/>
          <w:color w:val="auto"/>
          <w:sz w:val="28"/>
          <w:szCs w:val="28"/>
        </w:rPr>
        <w:t>DN300</w:t>
      </w:r>
      <w:r>
        <w:rPr>
          <w:rFonts w:hint="eastAsia" w:ascii="宋体" w:hAnsi="宋体" w:cs="宋体"/>
          <w:color w:val="auto"/>
          <w:sz w:val="28"/>
          <w:szCs w:val="28"/>
        </w:rPr>
        <w:t>及以上直埋管道规格和支架结构尺寸如下：</w:t>
      </w:r>
    </w:p>
    <w:p>
      <w:pPr>
        <w:ind w:firstLine="560" w:firstLineChars="200"/>
        <w:rPr>
          <w:rFonts w:ascii="宋体" w:cs="宋体"/>
          <w:color w:val="auto"/>
          <w:sz w:val="28"/>
          <w:szCs w:val="28"/>
        </w:rPr>
      </w:pPr>
      <w:r>
        <w:rPr>
          <w:rFonts w:hint="eastAsia" w:ascii="宋体" w:hAnsi="宋体" w:cs="宋体"/>
          <w:color w:val="auto"/>
          <w:sz w:val="28"/>
          <w:szCs w:val="28"/>
        </w:rPr>
        <w:t>注</w:t>
      </w:r>
      <w:r>
        <w:rPr>
          <w:rFonts w:ascii="宋体" w:hAnsi="宋体" w:cs="宋体"/>
          <w:color w:val="auto"/>
          <w:sz w:val="28"/>
          <w:szCs w:val="28"/>
        </w:rPr>
        <w:t>:</w:t>
      </w:r>
      <w:r>
        <w:rPr>
          <w:rFonts w:hint="eastAsia" w:ascii="宋体" w:hAnsi="宋体" w:cs="宋体"/>
          <w:color w:val="auto"/>
          <w:sz w:val="28"/>
          <w:szCs w:val="28"/>
        </w:rPr>
        <w:t>此结构管道应注意安装方向，导向板正向向上，两支撑滑轮位于正下方，严格按照图纸上的位置安装。</w:t>
      </w:r>
    </w:p>
    <w:p>
      <w:pPr>
        <w:ind w:firstLine="560" w:firstLineChars="200"/>
        <w:rPr>
          <w:rFonts w:ascii="宋体" w:cs="宋体"/>
          <w:color w:val="auto"/>
          <w:sz w:val="28"/>
          <w:szCs w:val="28"/>
        </w:rPr>
      </w:pPr>
    </w:p>
    <w:p>
      <w:pPr>
        <w:keepNext w:val="0"/>
        <w:keepLines w:val="0"/>
        <w:pageBreakBefore w:val="0"/>
        <w:widowControl w:val="0"/>
        <w:kinsoku/>
        <w:wordWrap/>
        <w:overflowPunct/>
        <w:topLinePunct w:val="0"/>
        <w:autoSpaceDE/>
        <w:autoSpaceDN/>
        <w:bidi w:val="0"/>
        <w:adjustRightInd/>
        <w:snapToGrid/>
        <w:ind w:firstLine="0" w:firstLineChars="0"/>
        <w:textAlignment w:val="auto"/>
        <w:rPr>
          <w:rFonts w:ascii="宋体" w:cs="宋体"/>
          <w:color w:val="auto"/>
          <w:sz w:val="28"/>
          <w:szCs w:val="28"/>
        </w:rPr>
        <w:sectPr>
          <w:pgSz w:w="11906" w:h="16838"/>
          <w:pgMar w:top="1440" w:right="1800" w:bottom="1440" w:left="1800" w:header="851" w:footer="992" w:gutter="0"/>
          <w:pgBorders>
            <w:top w:val="none" w:sz="0" w:space="0"/>
            <w:left w:val="none" w:sz="0" w:space="0"/>
            <w:bottom w:val="none" w:sz="0" w:space="0"/>
            <w:right w:val="none" w:sz="0" w:space="0"/>
          </w:pgBorders>
          <w:pgNumType w:fmt="numberInDash"/>
          <w:cols w:space="720" w:num="1"/>
          <w:docGrid w:type="lines" w:linePitch="312" w:charSpace="0"/>
        </w:sectPr>
      </w:pPr>
      <w:r>
        <w:rPr>
          <w:rFonts w:ascii="仿宋_GB2312" w:hAnsi="仿宋_GB2312" w:eastAsia="仿宋_GB2312" w:cs="仿宋_GB2312"/>
          <w:color w:val="auto"/>
          <w:sz w:val="32"/>
          <w:szCs w:val="32"/>
        </w:rPr>
        <w:drawing>
          <wp:inline distT="0" distB="0" distL="114300" distR="114300">
            <wp:extent cx="5017135" cy="3949065"/>
            <wp:effectExtent l="0" t="0" r="12065" b="13335"/>
            <wp:docPr id="25" name="图片 4" descr="电厂路(清源路交口改造）蒸汽管线20190508（新型保温结构+延长）-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 descr="电厂路(清源路交口改造）蒸汽管线20190508（新型保温结构+延长）-Model"/>
                    <pic:cNvPicPr>
                      <a:picLocks noChangeAspect="1"/>
                    </pic:cNvPicPr>
                  </pic:nvPicPr>
                  <pic:blipFill>
                    <a:blip r:embed="rId16"/>
                    <a:srcRect l="3062" t="6833" r="1521" b="6453"/>
                    <a:stretch>
                      <a:fillRect/>
                    </a:stretch>
                  </pic:blipFill>
                  <pic:spPr>
                    <a:xfrm>
                      <a:off x="0" y="0"/>
                      <a:ext cx="5017135" cy="3949065"/>
                    </a:xfrm>
                    <a:prstGeom prst="rect">
                      <a:avLst/>
                    </a:prstGeom>
                    <a:noFill/>
                    <a:ln>
                      <a:noFill/>
                    </a:ln>
                  </pic:spPr>
                </pic:pic>
              </a:graphicData>
            </a:graphic>
          </wp:inline>
        </w:drawing>
      </w:r>
    </w:p>
    <w:p>
      <w:pPr>
        <w:ind w:firstLine="560" w:firstLineChars="200"/>
        <w:rPr>
          <w:rFonts w:ascii="宋体" w:cs="宋体"/>
          <w:color w:val="auto"/>
          <w:sz w:val="28"/>
          <w:szCs w:val="28"/>
        </w:rPr>
      </w:pPr>
      <w:r>
        <w:rPr>
          <w:rFonts w:hint="eastAsia" w:ascii="宋体" w:hAnsi="宋体" w:cs="宋体"/>
          <w:color w:val="auto"/>
          <w:sz w:val="28"/>
          <w:szCs w:val="28"/>
          <w:lang w:eastAsia="zh-CN"/>
        </w:rPr>
        <w:t>（</w:t>
      </w:r>
      <w:r>
        <w:rPr>
          <w:rFonts w:ascii="宋体" w:hAnsi="宋体" w:cs="宋体"/>
          <w:color w:val="auto"/>
          <w:sz w:val="28"/>
          <w:szCs w:val="28"/>
        </w:rPr>
        <w:t>3</w:t>
      </w:r>
      <w:r>
        <w:rPr>
          <w:rFonts w:hint="eastAsia" w:ascii="宋体" w:hAnsi="宋体" w:cs="宋体"/>
          <w:color w:val="auto"/>
          <w:sz w:val="28"/>
          <w:szCs w:val="28"/>
        </w:rPr>
        <w:t>）架空管道的隔热支架规格和结构如下：</w:t>
      </w:r>
    </w:p>
    <w:p>
      <w:pPr>
        <w:jc w:val="center"/>
        <w:rPr>
          <w:rFonts w:ascii="宋体" w:cs="宋体"/>
          <w:color w:val="auto"/>
          <w:sz w:val="28"/>
          <w:szCs w:val="28"/>
        </w:rPr>
      </w:pPr>
      <w:r>
        <w:rPr>
          <w:rFonts w:hint="eastAsia" w:ascii="宋体" w:hAnsi="宋体" w:cs="宋体"/>
          <w:color w:val="auto"/>
          <w:sz w:val="28"/>
          <w:szCs w:val="28"/>
        </w:rPr>
        <w:t>架空管道隔热支架规格</w:t>
      </w:r>
      <w:r>
        <w:rPr>
          <w:rFonts w:ascii="宋体" w:hAnsi="宋体" w:cs="宋体"/>
          <w:color w:val="auto"/>
          <w:sz w:val="28"/>
          <w:szCs w:val="28"/>
        </w:rPr>
        <w:t>(mm)</w:t>
      </w:r>
    </w:p>
    <w:tbl>
      <w:tblPr>
        <w:tblStyle w:val="10"/>
        <w:tblW w:w="0" w:type="auto"/>
        <w:jc w:val="center"/>
        <w:tblLayout w:type="fixed"/>
        <w:tblCellMar>
          <w:top w:w="15" w:type="dxa"/>
          <w:left w:w="15" w:type="dxa"/>
          <w:bottom w:w="15" w:type="dxa"/>
          <w:right w:w="15" w:type="dxa"/>
        </w:tblCellMar>
      </w:tblPr>
      <w:tblGrid>
        <w:gridCol w:w="1418"/>
        <w:gridCol w:w="1320"/>
        <w:gridCol w:w="1132"/>
        <w:gridCol w:w="1132"/>
        <w:gridCol w:w="930"/>
        <w:gridCol w:w="1541"/>
        <w:gridCol w:w="1132"/>
      </w:tblGrid>
      <w:tr>
        <w:tblPrEx>
          <w:tblCellMar>
            <w:top w:w="15" w:type="dxa"/>
            <w:left w:w="15" w:type="dxa"/>
            <w:bottom w:w="15" w:type="dxa"/>
            <w:right w:w="15" w:type="dxa"/>
          </w:tblCellMar>
        </w:tblPrEx>
        <w:trPr>
          <w:jc w:val="center"/>
        </w:trPr>
        <w:tc>
          <w:tcPr>
            <w:tcW w:w="1418"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hint="eastAsia" w:ascii="宋体" w:hAnsi="宋体" w:cs="宋体"/>
                <w:color w:val="auto"/>
                <w:kern w:val="0"/>
                <w:sz w:val="24"/>
              </w:rPr>
              <w:t>工作管规格</w:t>
            </w:r>
          </w:p>
        </w:tc>
        <w:tc>
          <w:tcPr>
            <w:tcW w:w="132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hint="eastAsia" w:ascii="宋体" w:hAnsi="宋体" w:cs="宋体"/>
                <w:color w:val="auto"/>
                <w:sz w:val="24"/>
              </w:rPr>
              <w:t>二氧化硅气凝胶绝热毡</w:t>
            </w:r>
            <w:r>
              <w:rPr>
                <w:rFonts w:hint="eastAsia" w:ascii="宋体" w:hAnsi="宋体" w:cs="宋体"/>
                <w:color w:val="auto"/>
                <w:kern w:val="0"/>
                <w:sz w:val="24"/>
              </w:rPr>
              <w:t>（</w:t>
            </w:r>
            <w:r>
              <w:rPr>
                <w:rFonts w:ascii="宋体" w:hAnsi="宋体" w:cs="宋体"/>
                <w:color w:val="auto"/>
                <w:kern w:val="0"/>
                <w:sz w:val="24"/>
              </w:rPr>
              <w:t>mm</w:t>
            </w:r>
            <w:r>
              <w:rPr>
                <w:rFonts w:hint="eastAsia" w:ascii="宋体" w:hAnsi="宋体" w:cs="宋体"/>
                <w:color w:val="auto"/>
                <w:kern w:val="0"/>
                <w:sz w:val="24"/>
              </w:rPr>
              <w:t>）</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hint="eastAsia" w:ascii="宋体" w:hAnsi="宋体" w:cs="宋体"/>
                <w:color w:val="auto"/>
                <w:kern w:val="0"/>
                <w:sz w:val="24"/>
              </w:rPr>
              <w:t>隔热瓦块（</w:t>
            </w:r>
            <w:r>
              <w:rPr>
                <w:rFonts w:ascii="宋体" w:hAnsi="宋体" w:cs="宋体"/>
                <w:color w:val="auto"/>
                <w:kern w:val="0"/>
                <w:sz w:val="24"/>
              </w:rPr>
              <w:t>mm</w:t>
            </w:r>
            <w:r>
              <w:rPr>
                <w:rFonts w:hint="eastAsia" w:ascii="宋体" w:hAnsi="宋体" w:cs="宋体"/>
                <w:color w:val="auto"/>
                <w:kern w:val="0"/>
                <w:sz w:val="24"/>
              </w:rPr>
              <w:t>）</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宋体" w:hAnsi="宋体" w:eastAsia="宋体" w:cs="宋体"/>
                <w:color w:val="auto"/>
                <w:kern w:val="0"/>
                <w:sz w:val="24"/>
                <w:lang w:eastAsia="zh-CN"/>
              </w:rPr>
            </w:pPr>
            <w:r>
              <w:rPr>
                <w:rFonts w:hint="eastAsia" w:ascii="宋体" w:hAnsi="宋体" w:cs="宋体"/>
                <w:color w:val="auto"/>
                <w:kern w:val="0"/>
                <w:sz w:val="24"/>
              </w:rPr>
              <w:t>管夹壁厚</w:t>
            </w:r>
          </w:p>
          <w:p>
            <w:pPr>
              <w:widowControl/>
              <w:jc w:val="center"/>
              <w:textAlignment w:val="center"/>
              <w:rPr>
                <w:rFonts w:ascii="宋体" w:cs="宋体"/>
                <w:color w:val="auto"/>
                <w:sz w:val="24"/>
              </w:rPr>
            </w:pPr>
            <w:r>
              <w:rPr>
                <w:rFonts w:hint="eastAsia" w:ascii="宋体" w:hAnsi="宋体" w:cs="宋体"/>
                <w:color w:val="auto"/>
                <w:kern w:val="0"/>
                <w:sz w:val="24"/>
              </w:rPr>
              <w:t>（</w:t>
            </w:r>
            <w:r>
              <w:rPr>
                <w:rFonts w:ascii="宋体" w:hAnsi="宋体" w:cs="宋体"/>
                <w:color w:val="auto"/>
                <w:kern w:val="0"/>
                <w:sz w:val="24"/>
              </w:rPr>
              <w:t>mm</w:t>
            </w:r>
            <w:r>
              <w:rPr>
                <w:rFonts w:hint="eastAsia" w:ascii="宋体" w:hAnsi="宋体" w:cs="宋体"/>
                <w:color w:val="auto"/>
                <w:kern w:val="0"/>
                <w:sz w:val="24"/>
              </w:rPr>
              <w:t>）</w:t>
            </w:r>
          </w:p>
        </w:tc>
        <w:tc>
          <w:tcPr>
            <w:tcW w:w="93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宋体" w:hAnsi="宋体" w:eastAsia="宋体" w:cs="宋体"/>
                <w:color w:val="auto"/>
                <w:kern w:val="0"/>
                <w:sz w:val="24"/>
                <w:lang w:eastAsia="zh-CN"/>
              </w:rPr>
            </w:pPr>
            <w:r>
              <w:rPr>
                <w:rFonts w:hint="eastAsia" w:ascii="宋体" w:hAnsi="宋体" w:cs="宋体"/>
                <w:color w:val="auto"/>
                <w:kern w:val="0"/>
                <w:sz w:val="24"/>
              </w:rPr>
              <w:t>玻璃棉</w:t>
            </w:r>
          </w:p>
          <w:p>
            <w:pPr>
              <w:widowControl/>
              <w:jc w:val="center"/>
              <w:textAlignment w:val="center"/>
              <w:rPr>
                <w:rFonts w:ascii="宋体" w:cs="宋体"/>
                <w:color w:val="auto"/>
                <w:sz w:val="24"/>
              </w:rPr>
            </w:pPr>
            <w:r>
              <w:rPr>
                <w:rFonts w:hint="eastAsia" w:ascii="宋体" w:hAnsi="宋体" w:cs="宋体"/>
                <w:color w:val="auto"/>
                <w:kern w:val="0"/>
                <w:sz w:val="24"/>
              </w:rPr>
              <w:t>（</w:t>
            </w:r>
            <w:r>
              <w:rPr>
                <w:rFonts w:ascii="宋体" w:hAnsi="宋体" w:cs="宋体"/>
                <w:color w:val="auto"/>
                <w:kern w:val="0"/>
                <w:sz w:val="24"/>
              </w:rPr>
              <w:t>mm</w:t>
            </w:r>
            <w:r>
              <w:rPr>
                <w:rFonts w:hint="eastAsia" w:ascii="宋体" w:hAnsi="宋体" w:cs="宋体"/>
                <w:color w:val="auto"/>
                <w:kern w:val="0"/>
                <w:sz w:val="24"/>
              </w:rPr>
              <w:t>）</w:t>
            </w:r>
          </w:p>
        </w:tc>
        <w:tc>
          <w:tcPr>
            <w:tcW w:w="15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宋体" w:hAnsi="宋体" w:eastAsia="宋体" w:cs="宋体"/>
                <w:color w:val="auto"/>
                <w:kern w:val="0"/>
                <w:sz w:val="24"/>
                <w:lang w:eastAsia="zh-CN"/>
              </w:rPr>
            </w:pPr>
            <w:r>
              <w:rPr>
                <w:rFonts w:hint="eastAsia" w:ascii="宋体" w:hAnsi="宋体" w:cs="宋体"/>
                <w:color w:val="auto"/>
                <w:kern w:val="0"/>
                <w:sz w:val="24"/>
              </w:rPr>
              <w:t>管夹螺栓直径</w:t>
            </w:r>
          </w:p>
          <w:p>
            <w:pPr>
              <w:widowControl/>
              <w:jc w:val="center"/>
              <w:textAlignment w:val="center"/>
              <w:rPr>
                <w:rFonts w:ascii="宋体" w:cs="宋体"/>
                <w:color w:val="auto"/>
                <w:sz w:val="24"/>
              </w:rPr>
            </w:pPr>
            <w:r>
              <w:rPr>
                <w:rFonts w:hint="eastAsia" w:ascii="宋体" w:hAnsi="宋体" w:cs="宋体"/>
                <w:color w:val="auto"/>
                <w:kern w:val="0"/>
                <w:sz w:val="24"/>
              </w:rPr>
              <w:t>（</w:t>
            </w:r>
            <w:r>
              <w:rPr>
                <w:rFonts w:ascii="宋体" w:hAnsi="宋体" w:cs="宋体"/>
                <w:color w:val="auto"/>
                <w:kern w:val="0"/>
                <w:sz w:val="24"/>
              </w:rPr>
              <w:t>mm</w:t>
            </w:r>
            <w:r>
              <w:rPr>
                <w:rFonts w:hint="eastAsia" w:ascii="宋体" w:hAnsi="宋体" w:cs="宋体"/>
                <w:color w:val="auto"/>
                <w:kern w:val="0"/>
                <w:sz w:val="24"/>
              </w:rPr>
              <w:t>）</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宋体" w:hAnsi="宋体" w:eastAsia="宋体" w:cs="宋体"/>
                <w:color w:val="auto"/>
                <w:kern w:val="0"/>
                <w:sz w:val="24"/>
                <w:lang w:eastAsia="zh-CN"/>
              </w:rPr>
            </w:pPr>
            <w:r>
              <w:rPr>
                <w:rFonts w:hint="eastAsia" w:ascii="宋体" w:hAnsi="宋体" w:cs="宋体"/>
                <w:color w:val="auto"/>
                <w:kern w:val="0"/>
                <w:sz w:val="24"/>
              </w:rPr>
              <w:t>螺栓个数</w:t>
            </w:r>
          </w:p>
          <w:p>
            <w:pPr>
              <w:widowControl/>
              <w:jc w:val="center"/>
              <w:textAlignment w:val="center"/>
              <w:rPr>
                <w:rFonts w:ascii="宋体" w:cs="宋体"/>
                <w:color w:val="auto"/>
                <w:sz w:val="24"/>
              </w:rPr>
            </w:pPr>
            <w:r>
              <w:rPr>
                <w:rFonts w:hint="eastAsia" w:ascii="宋体" w:hAnsi="宋体" w:cs="宋体"/>
                <w:color w:val="auto"/>
                <w:kern w:val="0"/>
                <w:sz w:val="24"/>
              </w:rPr>
              <w:t>（个）</w:t>
            </w:r>
          </w:p>
        </w:tc>
      </w:tr>
      <w:tr>
        <w:tblPrEx>
          <w:tblCellMar>
            <w:top w:w="15" w:type="dxa"/>
            <w:left w:w="15" w:type="dxa"/>
            <w:bottom w:w="15" w:type="dxa"/>
            <w:right w:w="15" w:type="dxa"/>
          </w:tblCellMar>
        </w:tblPrEx>
        <w:trPr>
          <w:jc w:val="center"/>
        </w:trPr>
        <w:tc>
          <w:tcPr>
            <w:tcW w:w="1418"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D57</w:t>
            </w:r>
            <w:r>
              <w:rPr>
                <w:rFonts w:hint="eastAsia" w:ascii="宋体" w:hAnsi="宋体" w:cs="宋体"/>
                <w:color w:val="auto"/>
                <w:kern w:val="0"/>
                <w:sz w:val="24"/>
              </w:rPr>
              <w:t>×</w:t>
            </w:r>
            <w:r>
              <w:rPr>
                <w:rFonts w:ascii="宋体" w:hAnsi="宋体" w:cs="宋体"/>
                <w:color w:val="auto"/>
                <w:kern w:val="0"/>
                <w:sz w:val="24"/>
              </w:rPr>
              <w:t>4.5</w:t>
            </w:r>
          </w:p>
        </w:tc>
        <w:tc>
          <w:tcPr>
            <w:tcW w:w="132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cs="宋体"/>
                <w:color w:val="auto"/>
                <w:kern w:val="0"/>
                <w:sz w:val="24"/>
              </w:rPr>
              <w:t>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20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4</w:t>
            </w:r>
          </w:p>
        </w:tc>
        <w:tc>
          <w:tcPr>
            <w:tcW w:w="93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36</w:t>
            </w:r>
          </w:p>
        </w:tc>
        <w:tc>
          <w:tcPr>
            <w:tcW w:w="15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10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2</w:t>
            </w:r>
          </w:p>
        </w:tc>
      </w:tr>
      <w:tr>
        <w:tblPrEx>
          <w:tblCellMar>
            <w:top w:w="15" w:type="dxa"/>
            <w:left w:w="15" w:type="dxa"/>
            <w:bottom w:w="15" w:type="dxa"/>
            <w:right w:w="15" w:type="dxa"/>
          </w:tblCellMar>
        </w:tblPrEx>
        <w:trPr>
          <w:jc w:val="center"/>
        </w:trPr>
        <w:tc>
          <w:tcPr>
            <w:tcW w:w="1418"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D76</w:t>
            </w:r>
            <w:r>
              <w:rPr>
                <w:rFonts w:hint="eastAsia" w:ascii="宋体" w:hAnsi="宋体" w:cs="宋体"/>
                <w:color w:val="auto"/>
                <w:kern w:val="0"/>
                <w:sz w:val="24"/>
              </w:rPr>
              <w:t>×</w:t>
            </w:r>
            <w:r>
              <w:rPr>
                <w:rFonts w:ascii="宋体" w:hAnsi="宋体" w:cs="宋体"/>
                <w:color w:val="auto"/>
                <w:kern w:val="0"/>
                <w:sz w:val="24"/>
              </w:rPr>
              <w:t>4.5</w:t>
            </w:r>
          </w:p>
        </w:tc>
        <w:tc>
          <w:tcPr>
            <w:tcW w:w="132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cs="宋体"/>
                <w:color w:val="auto"/>
                <w:kern w:val="0"/>
                <w:sz w:val="24"/>
              </w:rPr>
              <w:t>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20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4</w:t>
            </w:r>
          </w:p>
        </w:tc>
        <w:tc>
          <w:tcPr>
            <w:tcW w:w="93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36</w:t>
            </w:r>
          </w:p>
        </w:tc>
        <w:tc>
          <w:tcPr>
            <w:tcW w:w="15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12</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2</w:t>
            </w:r>
          </w:p>
        </w:tc>
      </w:tr>
      <w:tr>
        <w:tblPrEx>
          <w:tblCellMar>
            <w:top w:w="15" w:type="dxa"/>
            <w:left w:w="15" w:type="dxa"/>
            <w:bottom w:w="15" w:type="dxa"/>
            <w:right w:w="15" w:type="dxa"/>
          </w:tblCellMar>
        </w:tblPrEx>
        <w:trPr>
          <w:jc w:val="center"/>
        </w:trPr>
        <w:tc>
          <w:tcPr>
            <w:tcW w:w="1418"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D89</w:t>
            </w:r>
            <w:r>
              <w:rPr>
                <w:rFonts w:hint="eastAsia" w:ascii="宋体" w:hAnsi="宋体" w:cs="宋体"/>
                <w:color w:val="auto"/>
                <w:kern w:val="0"/>
                <w:sz w:val="24"/>
              </w:rPr>
              <w:t>×</w:t>
            </w:r>
            <w:r>
              <w:rPr>
                <w:rFonts w:ascii="宋体" w:hAnsi="宋体" w:cs="宋体"/>
                <w:color w:val="auto"/>
                <w:kern w:val="0"/>
                <w:sz w:val="24"/>
              </w:rPr>
              <w:t>4.5</w:t>
            </w:r>
          </w:p>
        </w:tc>
        <w:tc>
          <w:tcPr>
            <w:tcW w:w="132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cs="宋体"/>
                <w:color w:val="auto"/>
                <w:kern w:val="0"/>
                <w:sz w:val="24"/>
              </w:rPr>
              <w:t>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20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4</w:t>
            </w:r>
          </w:p>
        </w:tc>
        <w:tc>
          <w:tcPr>
            <w:tcW w:w="93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36</w:t>
            </w:r>
          </w:p>
        </w:tc>
        <w:tc>
          <w:tcPr>
            <w:tcW w:w="15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12</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2</w:t>
            </w:r>
          </w:p>
        </w:tc>
      </w:tr>
      <w:tr>
        <w:tblPrEx>
          <w:tblCellMar>
            <w:top w:w="15" w:type="dxa"/>
            <w:left w:w="15" w:type="dxa"/>
            <w:bottom w:w="15" w:type="dxa"/>
            <w:right w:w="15" w:type="dxa"/>
          </w:tblCellMar>
        </w:tblPrEx>
        <w:trPr>
          <w:jc w:val="center"/>
        </w:trPr>
        <w:tc>
          <w:tcPr>
            <w:tcW w:w="1418"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D108</w:t>
            </w:r>
            <w:r>
              <w:rPr>
                <w:rFonts w:hint="eastAsia" w:ascii="宋体" w:hAnsi="宋体" w:cs="宋体"/>
                <w:color w:val="auto"/>
                <w:kern w:val="0"/>
                <w:sz w:val="24"/>
              </w:rPr>
              <w:t>×</w:t>
            </w:r>
            <w:r>
              <w:rPr>
                <w:rFonts w:ascii="宋体" w:hAnsi="宋体" w:cs="宋体"/>
                <w:color w:val="auto"/>
                <w:kern w:val="0"/>
                <w:sz w:val="24"/>
              </w:rPr>
              <w:t>5</w:t>
            </w:r>
          </w:p>
        </w:tc>
        <w:tc>
          <w:tcPr>
            <w:tcW w:w="132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cs="宋体"/>
                <w:color w:val="auto"/>
                <w:kern w:val="0"/>
                <w:sz w:val="24"/>
              </w:rPr>
              <w:t>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20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4</w:t>
            </w:r>
          </w:p>
        </w:tc>
        <w:tc>
          <w:tcPr>
            <w:tcW w:w="93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36</w:t>
            </w:r>
          </w:p>
        </w:tc>
        <w:tc>
          <w:tcPr>
            <w:tcW w:w="15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12</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2</w:t>
            </w:r>
          </w:p>
        </w:tc>
      </w:tr>
      <w:tr>
        <w:tblPrEx>
          <w:tblCellMar>
            <w:top w:w="15" w:type="dxa"/>
            <w:left w:w="15" w:type="dxa"/>
            <w:bottom w:w="15" w:type="dxa"/>
            <w:right w:w="15" w:type="dxa"/>
          </w:tblCellMar>
        </w:tblPrEx>
        <w:trPr>
          <w:jc w:val="center"/>
        </w:trPr>
        <w:tc>
          <w:tcPr>
            <w:tcW w:w="1418"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D133</w:t>
            </w:r>
            <w:r>
              <w:rPr>
                <w:rFonts w:hint="eastAsia" w:ascii="宋体" w:hAnsi="宋体" w:cs="宋体"/>
                <w:color w:val="auto"/>
                <w:kern w:val="0"/>
                <w:sz w:val="24"/>
              </w:rPr>
              <w:t>×</w:t>
            </w:r>
            <w:r>
              <w:rPr>
                <w:rFonts w:ascii="宋体" w:hAnsi="宋体" w:cs="宋体"/>
                <w:color w:val="auto"/>
                <w:kern w:val="0"/>
                <w:sz w:val="24"/>
              </w:rPr>
              <w:t>5</w:t>
            </w:r>
          </w:p>
        </w:tc>
        <w:tc>
          <w:tcPr>
            <w:tcW w:w="132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cs="宋体"/>
                <w:color w:val="auto"/>
                <w:kern w:val="0"/>
                <w:sz w:val="24"/>
              </w:rPr>
              <w:t>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30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6</w:t>
            </w:r>
          </w:p>
        </w:tc>
        <w:tc>
          <w:tcPr>
            <w:tcW w:w="93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34</w:t>
            </w:r>
          </w:p>
        </w:tc>
        <w:tc>
          <w:tcPr>
            <w:tcW w:w="15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12</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2</w:t>
            </w:r>
          </w:p>
        </w:tc>
      </w:tr>
      <w:tr>
        <w:tblPrEx>
          <w:tblCellMar>
            <w:top w:w="15" w:type="dxa"/>
            <w:left w:w="15" w:type="dxa"/>
            <w:bottom w:w="15" w:type="dxa"/>
            <w:right w:w="15" w:type="dxa"/>
          </w:tblCellMar>
        </w:tblPrEx>
        <w:trPr>
          <w:jc w:val="center"/>
        </w:trPr>
        <w:tc>
          <w:tcPr>
            <w:tcW w:w="1418"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D159</w:t>
            </w:r>
            <w:r>
              <w:rPr>
                <w:rFonts w:hint="eastAsia" w:ascii="宋体" w:hAnsi="宋体" w:cs="宋体"/>
                <w:color w:val="auto"/>
                <w:kern w:val="0"/>
                <w:sz w:val="24"/>
              </w:rPr>
              <w:t>×</w:t>
            </w:r>
            <w:r>
              <w:rPr>
                <w:rFonts w:ascii="宋体" w:hAnsi="宋体" w:cs="宋体"/>
                <w:color w:val="auto"/>
                <w:kern w:val="0"/>
                <w:sz w:val="24"/>
              </w:rPr>
              <w:t>5</w:t>
            </w:r>
          </w:p>
        </w:tc>
        <w:tc>
          <w:tcPr>
            <w:tcW w:w="132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cs="宋体"/>
                <w:color w:val="auto"/>
                <w:kern w:val="0"/>
                <w:sz w:val="24"/>
              </w:rPr>
              <w:t>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40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6</w:t>
            </w:r>
          </w:p>
        </w:tc>
        <w:tc>
          <w:tcPr>
            <w:tcW w:w="93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34</w:t>
            </w:r>
          </w:p>
        </w:tc>
        <w:tc>
          <w:tcPr>
            <w:tcW w:w="15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16</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2</w:t>
            </w:r>
          </w:p>
        </w:tc>
      </w:tr>
      <w:tr>
        <w:tblPrEx>
          <w:tblCellMar>
            <w:top w:w="15" w:type="dxa"/>
            <w:left w:w="15" w:type="dxa"/>
            <w:bottom w:w="15" w:type="dxa"/>
            <w:right w:w="15" w:type="dxa"/>
          </w:tblCellMar>
        </w:tblPrEx>
        <w:trPr>
          <w:jc w:val="center"/>
        </w:trPr>
        <w:tc>
          <w:tcPr>
            <w:tcW w:w="1418"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D219</w:t>
            </w:r>
            <w:r>
              <w:rPr>
                <w:rFonts w:hint="eastAsia" w:ascii="宋体" w:hAnsi="宋体" w:cs="宋体"/>
                <w:color w:val="auto"/>
                <w:kern w:val="0"/>
                <w:sz w:val="24"/>
              </w:rPr>
              <w:t>×</w:t>
            </w:r>
            <w:r>
              <w:rPr>
                <w:rFonts w:ascii="宋体" w:hAnsi="宋体" w:cs="宋体"/>
                <w:color w:val="auto"/>
                <w:kern w:val="0"/>
                <w:sz w:val="24"/>
              </w:rPr>
              <w:t>6</w:t>
            </w:r>
          </w:p>
        </w:tc>
        <w:tc>
          <w:tcPr>
            <w:tcW w:w="132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cs="宋体"/>
                <w:color w:val="auto"/>
                <w:kern w:val="0"/>
                <w:sz w:val="24"/>
              </w:rPr>
              <w:t>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40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6</w:t>
            </w:r>
          </w:p>
        </w:tc>
        <w:tc>
          <w:tcPr>
            <w:tcW w:w="93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34</w:t>
            </w:r>
          </w:p>
        </w:tc>
        <w:tc>
          <w:tcPr>
            <w:tcW w:w="15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16</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2</w:t>
            </w:r>
          </w:p>
        </w:tc>
      </w:tr>
      <w:tr>
        <w:tblPrEx>
          <w:tblCellMar>
            <w:top w:w="15" w:type="dxa"/>
            <w:left w:w="15" w:type="dxa"/>
            <w:bottom w:w="15" w:type="dxa"/>
            <w:right w:w="15" w:type="dxa"/>
          </w:tblCellMar>
        </w:tblPrEx>
        <w:trPr>
          <w:jc w:val="center"/>
        </w:trPr>
        <w:tc>
          <w:tcPr>
            <w:tcW w:w="1418"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D273</w:t>
            </w:r>
            <w:r>
              <w:rPr>
                <w:rFonts w:hint="eastAsia" w:ascii="宋体" w:hAnsi="宋体" w:cs="宋体"/>
                <w:color w:val="auto"/>
                <w:kern w:val="0"/>
                <w:sz w:val="24"/>
              </w:rPr>
              <w:t>×</w:t>
            </w:r>
            <w:r>
              <w:rPr>
                <w:rFonts w:ascii="宋体" w:hAnsi="宋体" w:cs="宋体"/>
                <w:color w:val="auto"/>
                <w:kern w:val="0"/>
                <w:sz w:val="24"/>
              </w:rPr>
              <w:t>6</w:t>
            </w:r>
          </w:p>
        </w:tc>
        <w:tc>
          <w:tcPr>
            <w:tcW w:w="132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cs="宋体"/>
                <w:color w:val="auto"/>
                <w:kern w:val="0"/>
                <w:sz w:val="24"/>
              </w:rPr>
              <w:t>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50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8</w:t>
            </w:r>
          </w:p>
        </w:tc>
        <w:tc>
          <w:tcPr>
            <w:tcW w:w="93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42</w:t>
            </w:r>
          </w:p>
        </w:tc>
        <w:tc>
          <w:tcPr>
            <w:tcW w:w="15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18</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4</w:t>
            </w:r>
          </w:p>
        </w:tc>
      </w:tr>
      <w:tr>
        <w:tblPrEx>
          <w:tblCellMar>
            <w:top w:w="15" w:type="dxa"/>
            <w:left w:w="15" w:type="dxa"/>
            <w:bottom w:w="15" w:type="dxa"/>
            <w:right w:w="15" w:type="dxa"/>
          </w:tblCellMar>
        </w:tblPrEx>
        <w:trPr>
          <w:jc w:val="center"/>
        </w:trPr>
        <w:tc>
          <w:tcPr>
            <w:tcW w:w="1418"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D325</w:t>
            </w:r>
            <w:r>
              <w:rPr>
                <w:rFonts w:hint="eastAsia" w:ascii="宋体" w:hAnsi="宋体" w:cs="宋体"/>
                <w:color w:val="auto"/>
                <w:kern w:val="0"/>
                <w:sz w:val="24"/>
              </w:rPr>
              <w:t>×</w:t>
            </w:r>
            <w:r>
              <w:rPr>
                <w:rFonts w:ascii="宋体" w:hAnsi="宋体" w:cs="宋体"/>
                <w:color w:val="auto"/>
                <w:kern w:val="0"/>
                <w:sz w:val="24"/>
              </w:rPr>
              <w:t>7</w:t>
            </w:r>
          </w:p>
        </w:tc>
        <w:tc>
          <w:tcPr>
            <w:tcW w:w="132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cs="宋体"/>
                <w:color w:val="auto"/>
                <w:kern w:val="0"/>
                <w:sz w:val="24"/>
              </w:rPr>
              <w:t>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55</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8</w:t>
            </w:r>
          </w:p>
        </w:tc>
        <w:tc>
          <w:tcPr>
            <w:tcW w:w="93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67</w:t>
            </w:r>
          </w:p>
        </w:tc>
        <w:tc>
          <w:tcPr>
            <w:tcW w:w="15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18</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4</w:t>
            </w:r>
          </w:p>
        </w:tc>
      </w:tr>
      <w:tr>
        <w:tblPrEx>
          <w:tblCellMar>
            <w:top w:w="15" w:type="dxa"/>
            <w:left w:w="15" w:type="dxa"/>
            <w:bottom w:w="15" w:type="dxa"/>
            <w:right w:w="15" w:type="dxa"/>
          </w:tblCellMar>
        </w:tblPrEx>
        <w:trPr>
          <w:jc w:val="center"/>
        </w:trPr>
        <w:tc>
          <w:tcPr>
            <w:tcW w:w="1418"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D377</w:t>
            </w:r>
            <w:r>
              <w:rPr>
                <w:rFonts w:hint="eastAsia" w:ascii="宋体" w:hAnsi="宋体" w:cs="宋体"/>
                <w:color w:val="auto"/>
                <w:kern w:val="0"/>
                <w:sz w:val="24"/>
              </w:rPr>
              <w:t>×</w:t>
            </w:r>
            <w:r>
              <w:rPr>
                <w:rFonts w:ascii="宋体" w:hAnsi="宋体" w:cs="宋体"/>
                <w:color w:val="auto"/>
                <w:kern w:val="0"/>
                <w:sz w:val="24"/>
              </w:rPr>
              <w:t>7</w:t>
            </w:r>
          </w:p>
        </w:tc>
        <w:tc>
          <w:tcPr>
            <w:tcW w:w="132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cs="宋体"/>
                <w:color w:val="auto"/>
                <w:kern w:val="0"/>
                <w:sz w:val="24"/>
              </w:rPr>
              <w:t>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70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8</w:t>
            </w:r>
          </w:p>
        </w:tc>
        <w:tc>
          <w:tcPr>
            <w:tcW w:w="93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62</w:t>
            </w:r>
          </w:p>
        </w:tc>
        <w:tc>
          <w:tcPr>
            <w:tcW w:w="15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18</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4</w:t>
            </w:r>
          </w:p>
        </w:tc>
      </w:tr>
      <w:tr>
        <w:tblPrEx>
          <w:tblCellMar>
            <w:top w:w="15" w:type="dxa"/>
            <w:left w:w="15" w:type="dxa"/>
            <w:bottom w:w="15" w:type="dxa"/>
            <w:right w:w="15" w:type="dxa"/>
          </w:tblCellMar>
        </w:tblPrEx>
        <w:trPr>
          <w:jc w:val="center"/>
        </w:trPr>
        <w:tc>
          <w:tcPr>
            <w:tcW w:w="1418"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D426</w:t>
            </w:r>
            <w:r>
              <w:rPr>
                <w:rFonts w:hint="eastAsia" w:ascii="宋体" w:hAnsi="宋体" w:cs="宋体"/>
                <w:color w:val="auto"/>
                <w:kern w:val="0"/>
                <w:sz w:val="24"/>
              </w:rPr>
              <w:t>×</w:t>
            </w:r>
            <w:r>
              <w:rPr>
                <w:rFonts w:ascii="宋体" w:hAnsi="宋体" w:cs="宋体"/>
                <w:color w:val="auto"/>
                <w:kern w:val="0"/>
                <w:sz w:val="24"/>
              </w:rPr>
              <w:t>7</w:t>
            </w:r>
          </w:p>
        </w:tc>
        <w:tc>
          <w:tcPr>
            <w:tcW w:w="132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cs="宋体"/>
                <w:color w:val="auto"/>
                <w:kern w:val="0"/>
                <w:sz w:val="24"/>
              </w:rPr>
              <w:t>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70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10</w:t>
            </w:r>
          </w:p>
        </w:tc>
        <w:tc>
          <w:tcPr>
            <w:tcW w:w="93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60</w:t>
            </w:r>
          </w:p>
        </w:tc>
        <w:tc>
          <w:tcPr>
            <w:tcW w:w="15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20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4</w:t>
            </w:r>
          </w:p>
        </w:tc>
      </w:tr>
      <w:tr>
        <w:tblPrEx>
          <w:tblCellMar>
            <w:top w:w="15" w:type="dxa"/>
            <w:left w:w="15" w:type="dxa"/>
            <w:bottom w:w="15" w:type="dxa"/>
            <w:right w:w="15" w:type="dxa"/>
          </w:tblCellMar>
        </w:tblPrEx>
        <w:trPr>
          <w:jc w:val="center"/>
        </w:trPr>
        <w:tc>
          <w:tcPr>
            <w:tcW w:w="1418"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D478</w:t>
            </w:r>
            <w:r>
              <w:rPr>
                <w:rFonts w:hint="eastAsia" w:ascii="宋体" w:hAnsi="宋体" w:cs="宋体"/>
                <w:color w:val="auto"/>
                <w:kern w:val="0"/>
                <w:sz w:val="24"/>
              </w:rPr>
              <w:t>×</w:t>
            </w:r>
            <w:r>
              <w:rPr>
                <w:rFonts w:ascii="宋体" w:hAnsi="宋体" w:cs="宋体"/>
                <w:color w:val="auto"/>
                <w:kern w:val="0"/>
                <w:sz w:val="24"/>
              </w:rPr>
              <w:t>7</w:t>
            </w:r>
          </w:p>
        </w:tc>
        <w:tc>
          <w:tcPr>
            <w:tcW w:w="132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cs="宋体"/>
                <w:color w:val="auto"/>
                <w:kern w:val="0"/>
                <w:sz w:val="24"/>
              </w:rPr>
              <w:t>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70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10</w:t>
            </w:r>
          </w:p>
        </w:tc>
        <w:tc>
          <w:tcPr>
            <w:tcW w:w="93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60</w:t>
            </w:r>
          </w:p>
        </w:tc>
        <w:tc>
          <w:tcPr>
            <w:tcW w:w="15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20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4</w:t>
            </w:r>
          </w:p>
        </w:tc>
      </w:tr>
      <w:tr>
        <w:tblPrEx>
          <w:tblCellMar>
            <w:top w:w="15" w:type="dxa"/>
            <w:left w:w="15" w:type="dxa"/>
            <w:bottom w:w="15" w:type="dxa"/>
            <w:right w:w="15" w:type="dxa"/>
          </w:tblCellMar>
        </w:tblPrEx>
        <w:trPr>
          <w:jc w:val="center"/>
        </w:trPr>
        <w:tc>
          <w:tcPr>
            <w:tcW w:w="1418"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D529</w:t>
            </w:r>
            <w:r>
              <w:rPr>
                <w:rFonts w:hint="eastAsia" w:ascii="宋体" w:hAnsi="宋体" w:cs="宋体"/>
                <w:color w:val="auto"/>
                <w:kern w:val="0"/>
                <w:sz w:val="24"/>
              </w:rPr>
              <w:t>×</w:t>
            </w:r>
            <w:r>
              <w:rPr>
                <w:rFonts w:ascii="宋体" w:hAnsi="宋体" w:cs="宋体"/>
                <w:color w:val="auto"/>
                <w:kern w:val="0"/>
                <w:sz w:val="24"/>
              </w:rPr>
              <w:t>7</w:t>
            </w:r>
          </w:p>
        </w:tc>
        <w:tc>
          <w:tcPr>
            <w:tcW w:w="132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cs="宋体"/>
                <w:color w:val="auto"/>
                <w:kern w:val="0"/>
                <w:sz w:val="24"/>
              </w:rPr>
              <w:t>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80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10</w:t>
            </w:r>
          </w:p>
        </w:tc>
        <w:tc>
          <w:tcPr>
            <w:tcW w:w="93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80</w:t>
            </w:r>
          </w:p>
        </w:tc>
        <w:tc>
          <w:tcPr>
            <w:tcW w:w="15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20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4</w:t>
            </w:r>
          </w:p>
        </w:tc>
      </w:tr>
      <w:tr>
        <w:tblPrEx>
          <w:tblCellMar>
            <w:top w:w="15" w:type="dxa"/>
            <w:left w:w="15" w:type="dxa"/>
            <w:bottom w:w="15" w:type="dxa"/>
            <w:right w:w="15" w:type="dxa"/>
          </w:tblCellMar>
        </w:tblPrEx>
        <w:trPr>
          <w:jc w:val="center"/>
        </w:trPr>
        <w:tc>
          <w:tcPr>
            <w:tcW w:w="1418"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D630</w:t>
            </w:r>
            <w:r>
              <w:rPr>
                <w:rFonts w:hint="eastAsia" w:ascii="宋体" w:hAnsi="宋体" w:cs="宋体"/>
                <w:color w:val="auto"/>
                <w:kern w:val="0"/>
                <w:sz w:val="24"/>
              </w:rPr>
              <w:t>×</w:t>
            </w:r>
            <w:r>
              <w:rPr>
                <w:rFonts w:ascii="宋体" w:hAnsi="宋体" w:cs="宋体"/>
                <w:color w:val="auto"/>
                <w:kern w:val="0"/>
                <w:sz w:val="24"/>
              </w:rPr>
              <w:t>8</w:t>
            </w:r>
          </w:p>
        </w:tc>
        <w:tc>
          <w:tcPr>
            <w:tcW w:w="132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cs="宋体"/>
                <w:color w:val="auto"/>
                <w:kern w:val="0"/>
                <w:sz w:val="24"/>
              </w:rPr>
              <w:t>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80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12</w:t>
            </w:r>
          </w:p>
        </w:tc>
        <w:tc>
          <w:tcPr>
            <w:tcW w:w="93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80</w:t>
            </w:r>
          </w:p>
        </w:tc>
        <w:tc>
          <w:tcPr>
            <w:tcW w:w="15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22</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4</w:t>
            </w:r>
          </w:p>
        </w:tc>
      </w:tr>
      <w:tr>
        <w:tblPrEx>
          <w:tblCellMar>
            <w:top w:w="15" w:type="dxa"/>
            <w:left w:w="15" w:type="dxa"/>
            <w:bottom w:w="15" w:type="dxa"/>
            <w:right w:w="15" w:type="dxa"/>
          </w:tblCellMar>
        </w:tblPrEx>
        <w:trPr>
          <w:jc w:val="center"/>
        </w:trPr>
        <w:tc>
          <w:tcPr>
            <w:tcW w:w="1418"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D720</w:t>
            </w:r>
            <w:r>
              <w:rPr>
                <w:rFonts w:hint="eastAsia" w:ascii="宋体" w:hAnsi="宋体" w:cs="宋体"/>
                <w:color w:val="auto"/>
                <w:kern w:val="0"/>
                <w:sz w:val="24"/>
              </w:rPr>
              <w:t>×</w:t>
            </w:r>
            <w:r>
              <w:rPr>
                <w:rFonts w:ascii="宋体" w:hAnsi="宋体" w:cs="宋体"/>
                <w:color w:val="auto"/>
                <w:kern w:val="0"/>
                <w:sz w:val="24"/>
              </w:rPr>
              <w:t>10</w:t>
            </w:r>
          </w:p>
        </w:tc>
        <w:tc>
          <w:tcPr>
            <w:tcW w:w="132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cs="宋体"/>
                <w:color w:val="auto"/>
                <w:kern w:val="0"/>
                <w:sz w:val="24"/>
              </w:rPr>
              <w:t>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80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12</w:t>
            </w:r>
          </w:p>
        </w:tc>
        <w:tc>
          <w:tcPr>
            <w:tcW w:w="93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80</w:t>
            </w:r>
          </w:p>
        </w:tc>
        <w:tc>
          <w:tcPr>
            <w:tcW w:w="15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22</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4</w:t>
            </w:r>
          </w:p>
        </w:tc>
      </w:tr>
      <w:tr>
        <w:tblPrEx>
          <w:tblCellMar>
            <w:top w:w="15" w:type="dxa"/>
            <w:left w:w="15" w:type="dxa"/>
            <w:bottom w:w="15" w:type="dxa"/>
            <w:right w:w="15" w:type="dxa"/>
          </w:tblCellMar>
        </w:tblPrEx>
        <w:trPr>
          <w:jc w:val="center"/>
        </w:trPr>
        <w:tc>
          <w:tcPr>
            <w:tcW w:w="1418"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D820</w:t>
            </w:r>
            <w:r>
              <w:rPr>
                <w:rFonts w:hint="eastAsia" w:ascii="宋体" w:hAnsi="宋体" w:cs="宋体"/>
                <w:color w:val="auto"/>
                <w:kern w:val="0"/>
                <w:sz w:val="24"/>
              </w:rPr>
              <w:t>×</w:t>
            </w:r>
            <w:r>
              <w:rPr>
                <w:rFonts w:ascii="宋体" w:hAnsi="宋体" w:cs="宋体"/>
                <w:color w:val="auto"/>
                <w:kern w:val="0"/>
                <w:sz w:val="24"/>
              </w:rPr>
              <w:t>10</w:t>
            </w:r>
          </w:p>
        </w:tc>
        <w:tc>
          <w:tcPr>
            <w:tcW w:w="132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cs="宋体"/>
                <w:color w:val="auto"/>
                <w:kern w:val="0"/>
                <w:sz w:val="24"/>
              </w:rPr>
              <w:t>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80</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12</w:t>
            </w:r>
          </w:p>
        </w:tc>
        <w:tc>
          <w:tcPr>
            <w:tcW w:w="93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80</w:t>
            </w:r>
          </w:p>
        </w:tc>
        <w:tc>
          <w:tcPr>
            <w:tcW w:w="154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22</w:t>
            </w:r>
          </w:p>
        </w:tc>
        <w:tc>
          <w:tcPr>
            <w:tcW w:w="1132"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auto"/>
                <w:sz w:val="24"/>
              </w:rPr>
            </w:pPr>
            <w:r>
              <w:rPr>
                <w:rFonts w:ascii="宋体" w:hAnsi="宋体" w:cs="宋体"/>
                <w:color w:val="auto"/>
                <w:kern w:val="0"/>
                <w:sz w:val="24"/>
              </w:rPr>
              <w:t>4</w:t>
            </w:r>
          </w:p>
        </w:tc>
      </w:tr>
    </w:tbl>
    <w:p>
      <w:pPr>
        <w:keepNext w:val="0"/>
        <w:keepLines w:val="0"/>
        <w:pageBreakBefore w:val="0"/>
        <w:widowControl w:val="0"/>
        <w:kinsoku/>
        <w:wordWrap/>
        <w:overflowPunct/>
        <w:topLinePunct w:val="0"/>
        <w:autoSpaceDE/>
        <w:autoSpaceDN/>
        <w:bidi w:val="0"/>
        <w:adjustRightInd/>
        <w:snapToGrid/>
        <w:ind w:firstLine="0" w:firstLineChars="0"/>
        <w:textAlignment w:val="auto"/>
        <w:rPr>
          <w:rFonts w:ascii="仿宋_GB2312" w:hAnsi="仿宋_GB2312" w:eastAsia="仿宋_GB2312" w:cs="仿宋_GB2312"/>
          <w:color w:val="auto"/>
          <w:sz w:val="32"/>
          <w:szCs w:val="32"/>
        </w:rPr>
      </w:pPr>
      <w:r>
        <w:rPr>
          <w:color w:val="auto"/>
        </w:rPr>
        <w:drawing>
          <wp:inline distT="0" distB="0" distL="114300" distR="114300">
            <wp:extent cx="4867910" cy="3072765"/>
            <wp:effectExtent l="28575" t="28575" r="37465" b="41910"/>
            <wp:docPr id="1" name="图片 3" descr="隔热管托20161205-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descr="隔热管托20161205-Model"/>
                    <pic:cNvPicPr>
                      <a:picLocks noChangeAspect="1"/>
                    </pic:cNvPicPr>
                  </pic:nvPicPr>
                  <pic:blipFill>
                    <a:blip r:embed="rId17"/>
                    <a:srcRect t="4063" b="5193"/>
                    <a:stretch>
                      <a:fillRect/>
                    </a:stretch>
                  </pic:blipFill>
                  <pic:spPr>
                    <a:xfrm>
                      <a:off x="0" y="0"/>
                      <a:ext cx="4867910" cy="3072765"/>
                    </a:xfrm>
                    <a:prstGeom prst="rect">
                      <a:avLst/>
                    </a:prstGeom>
                    <a:noFill/>
                    <a:ln w="28575" cap="flat" cmpd="sng">
                      <a:solidFill>
                        <a:srgbClr val="000000"/>
                      </a:solidFill>
                      <a:prstDash val="solid"/>
                      <a:miter/>
                      <a:headEnd type="none" w="med" len="med"/>
                      <a:tailEnd type="none" w="med" len="med"/>
                    </a:ln>
                  </pic:spPr>
                </pic:pic>
              </a:graphicData>
            </a:graphic>
          </wp:inline>
        </w:drawing>
      </w:r>
    </w:p>
    <w:p>
      <w:pPr>
        <w:jc w:val="center"/>
        <w:rPr>
          <w:rFonts w:hint="eastAsia" w:ascii="宋体" w:hAnsi="宋体" w:cs="宋体"/>
          <w:color w:val="auto"/>
          <w:sz w:val="28"/>
          <w:szCs w:val="28"/>
        </w:rPr>
      </w:pPr>
      <w:r>
        <w:rPr>
          <w:rFonts w:hint="eastAsia" w:ascii="宋体" w:hAnsi="宋体" w:cs="宋体"/>
          <w:color w:val="auto"/>
          <w:sz w:val="28"/>
          <w:szCs w:val="28"/>
        </w:rPr>
        <w:t>架空管道隔热支座图</w:t>
      </w:r>
    </w:p>
    <w:p>
      <w:pPr>
        <w:ind w:firstLine="560" w:firstLineChars="200"/>
        <w:rPr>
          <w:rFonts w:hint="eastAsia" w:ascii="宋体" w:hAnsi="宋体" w:cs="宋体"/>
          <w:color w:val="auto"/>
          <w:sz w:val="28"/>
          <w:szCs w:val="28"/>
        </w:rPr>
      </w:pPr>
      <w:r>
        <w:rPr>
          <w:rFonts w:hint="eastAsia" w:ascii="宋体" w:hAnsi="宋体" w:cs="宋体"/>
          <w:color w:val="auto"/>
          <w:sz w:val="28"/>
          <w:szCs w:val="28"/>
        </w:rPr>
        <w:t>注：支架要求原则上参照本标准执行，特殊项目以设计施工图纸为准。</w:t>
      </w:r>
    </w:p>
    <w:p>
      <w:pPr>
        <w:ind w:firstLine="560" w:firstLineChars="200"/>
        <w:rPr>
          <w:rFonts w:hint="eastAsia" w:ascii="宋体" w:hAnsi="宋体" w:cs="宋体"/>
          <w:color w:val="auto"/>
          <w:sz w:val="28"/>
          <w:szCs w:val="28"/>
          <w:lang w:val="en-US" w:eastAsia="zh-CN"/>
        </w:rPr>
      </w:pPr>
      <w:r>
        <w:rPr>
          <w:rFonts w:ascii="宋体" w:hAnsi="宋体" w:cs="宋体"/>
          <w:color w:val="auto"/>
          <w:sz w:val="28"/>
          <w:szCs w:val="28"/>
        </w:rPr>
        <w:t>2.1.2.</w:t>
      </w:r>
      <w:r>
        <w:rPr>
          <w:rFonts w:hint="eastAsia" w:ascii="宋体" w:hAnsi="宋体" w:cs="宋体"/>
          <w:color w:val="auto"/>
          <w:sz w:val="28"/>
          <w:szCs w:val="28"/>
          <w:lang w:val="en-US" w:eastAsia="zh-CN"/>
        </w:rPr>
        <w:t>8保温施工要求</w:t>
      </w:r>
    </w:p>
    <w:p>
      <w:pPr>
        <w:ind w:firstLine="560" w:firstLineChars="200"/>
        <w:rPr>
          <w:rFonts w:ascii="宋体" w:hAnsi="宋体" w:cs="宋体"/>
          <w:color w:val="auto"/>
          <w:sz w:val="28"/>
          <w:szCs w:val="28"/>
        </w:rPr>
      </w:pPr>
      <w:r>
        <w:rPr>
          <w:rFonts w:hint="eastAsia" w:ascii="宋体" w:hAnsi="宋体" w:cs="宋体"/>
          <w:color w:val="auto"/>
          <w:sz w:val="28"/>
          <w:szCs w:val="28"/>
          <w:lang w:val="en-US" w:eastAsia="zh-CN"/>
        </w:rPr>
        <w:t xml:space="preserve">（1）保温标准 </w:t>
      </w:r>
    </w:p>
    <w:p>
      <w:pPr>
        <w:ind w:firstLine="560" w:firstLineChars="200"/>
        <w:rPr>
          <w:rFonts w:ascii="宋体" w:hAnsi="宋体" w:cs="宋体"/>
          <w:color w:val="auto"/>
          <w:sz w:val="28"/>
          <w:szCs w:val="28"/>
        </w:rPr>
      </w:pPr>
      <w:r>
        <w:rPr>
          <w:rFonts w:hint="eastAsia" w:ascii="宋体" w:hAnsi="宋体" w:cs="宋体"/>
          <w:color w:val="auto"/>
          <w:sz w:val="28"/>
          <w:szCs w:val="28"/>
          <w:lang w:val="en-US" w:eastAsia="zh-CN"/>
        </w:rPr>
        <w:t xml:space="preserve">蒸汽直埋管生产保温标准依据设计图纸和《工业设备及管道绝热工程施工及验收规范》 GB/T 50185-2019，保温棉注意分层、错缝，反射层、纳米气囊错缝、搭边、整体缠绕，不锈钢打包带固定，为避免热桥效应，降低异形件热缝隙导致外套过热腐蚀，在管件异形件保 </w:t>
      </w:r>
    </w:p>
    <w:p>
      <w:pPr>
        <w:rPr>
          <w:rFonts w:ascii="宋体" w:hAnsi="宋体" w:cs="宋体"/>
          <w:color w:val="auto"/>
          <w:sz w:val="28"/>
          <w:szCs w:val="28"/>
        </w:rPr>
      </w:pPr>
      <w:r>
        <w:rPr>
          <w:rFonts w:hint="eastAsia" w:ascii="宋体" w:hAnsi="宋体" w:cs="宋体"/>
          <w:color w:val="auto"/>
          <w:sz w:val="28"/>
          <w:szCs w:val="28"/>
          <w:lang w:val="en-US" w:eastAsia="zh-CN"/>
        </w:rPr>
        <w:t xml:space="preserve">温需细化提升，标准如下： </w:t>
      </w:r>
    </w:p>
    <w:p>
      <w:pPr>
        <w:ind w:firstLine="560" w:firstLineChars="200"/>
        <w:rPr>
          <w:rFonts w:ascii="宋体" w:hAnsi="宋体" w:cs="宋体"/>
          <w:color w:val="auto"/>
          <w:sz w:val="28"/>
          <w:szCs w:val="28"/>
        </w:rPr>
      </w:pPr>
      <w:r>
        <w:rPr>
          <w:rFonts w:hint="eastAsia" w:ascii="宋体" w:hAnsi="宋体" w:cs="宋体"/>
          <w:color w:val="auto"/>
          <w:sz w:val="28"/>
          <w:szCs w:val="28"/>
          <w:lang w:val="en-US" w:eastAsia="zh-CN"/>
        </w:rPr>
        <w:t xml:space="preserve">1）直埋管“隔热环一体化保温” 在直管段保温厚度达到隔热瓦块后（50~70mm 不等），再次保温时将滑动支架将滑动支架保温在内，滑动支架两侧各用不锈钢打包带固定，反射层、纳米反射气囊在滑动接触点处局部割开，露出滑动导轨，将整根管道保温形成整体。 </w:t>
      </w:r>
    </w:p>
    <w:p>
      <w:pPr>
        <w:ind w:firstLine="560" w:firstLineChars="200"/>
        <w:rPr>
          <w:rFonts w:hint="eastAsia" w:ascii="宋体" w:hAnsi="宋体" w:cs="宋体"/>
          <w:color w:val="auto"/>
          <w:sz w:val="28"/>
          <w:szCs w:val="28"/>
          <w:lang w:val="en-US" w:eastAsia="zh-CN"/>
        </w:rPr>
      </w:pPr>
      <w:r>
        <w:rPr>
          <w:rFonts w:hint="eastAsia" w:ascii="宋体" w:hAnsi="宋体" w:cs="宋体"/>
          <w:color w:val="auto"/>
          <w:sz w:val="28"/>
          <w:szCs w:val="28"/>
          <w:lang w:val="en-US" w:eastAsia="zh-CN"/>
        </w:rPr>
        <w:t xml:space="preserve">2）补偿器“阶梯全覆式保温” </w:t>
      </w:r>
    </w:p>
    <w:p>
      <w:pPr>
        <w:ind w:firstLine="560" w:firstLineChars="200"/>
        <w:rPr>
          <w:rFonts w:ascii="宋体" w:hAnsi="宋体" w:cs="宋体"/>
          <w:color w:val="auto"/>
          <w:sz w:val="28"/>
          <w:szCs w:val="28"/>
        </w:rPr>
      </w:pPr>
      <w:r>
        <w:rPr>
          <w:rFonts w:hint="eastAsia" w:ascii="宋体" w:hAnsi="宋体" w:cs="宋体"/>
          <w:color w:val="auto"/>
          <w:sz w:val="28"/>
          <w:szCs w:val="28"/>
          <w:lang w:val="en-US" w:eastAsia="zh-CN"/>
        </w:rPr>
        <w:t xml:space="preserve">保温顺序：先保温补偿器两端，待保温厚度达到波纹节肩高后，整体对波纹节处和补偿 器两端进行全覆盖式保温，保温棉包裹波纹节节肩处，且波纹节段保温厚度延长至波纹肩高外不少于 100mm，保温厚度按照直管段保温要求执行。提升效果：可有效避免补偿器肩高处热缝隙，减少热损失。 </w:t>
      </w:r>
    </w:p>
    <w:p>
      <w:pPr>
        <w:numPr>
          <w:ilvl w:val="0"/>
          <w:numId w:val="0"/>
        </w:numPr>
        <w:ind w:firstLine="560" w:firstLineChars="200"/>
        <w:rPr>
          <w:rFonts w:hint="eastAsia" w:ascii="宋体" w:hAnsi="宋体" w:cs="宋体"/>
          <w:color w:val="auto"/>
          <w:sz w:val="28"/>
          <w:szCs w:val="28"/>
          <w:lang w:val="en-US" w:eastAsia="zh-CN"/>
        </w:rPr>
      </w:pPr>
      <w:r>
        <w:rPr>
          <w:rFonts w:hint="eastAsia" w:ascii="宋体" w:hAnsi="宋体" w:cs="宋体"/>
          <w:color w:val="auto"/>
          <w:sz w:val="28"/>
          <w:szCs w:val="28"/>
          <w:lang w:val="en-US" w:eastAsia="zh-CN"/>
        </w:rPr>
        <w:t xml:space="preserve">3）固定节“推入式保温” </w:t>
      </w:r>
    </w:p>
    <w:p>
      <w:pPr>
        <w:ind w:firstLine="560" w:firstLineChars="200"/>
        <w:rPr>
          <w:rFonts w:hint="eastAsia" w:ascii="宋体" w:hAnsi="宋体" w:cs="宋体"/>
          <w:color w:val="auto"/>
          <w:sz w:val="28"/>
          <w:szCs w:val="28"/>
          <w:lang w:val="en-US" w:eastAsia="zh-CN"/>
        </w:rPr>
      </w:pPr>
      <w:r>
        <w:rPr>
          <w:rFonts w:hint="eastAsia" w:ascii="宋体" w:hAnsi="宋体" w:cs="宋体"/>
          <w:color w:val="auto"/>
          <w:sz w:val="28"/>
          <w:szCs w:val="28"/>
          <w:lang w:val="en-US" w:eastAsia="zh-CN"/>
        </w:rPr>
        <w:t xml:space="preserve">保温顺序：先在固定节端口外侧进行工作管保温，在保温层达到标准后用打包扣进行打包，确保预留空气层符合要求后将保温结构整体推入端口内侧。 </w:t>
      </w:r>
    </w:p>
    <w:p>
      <w:pPr>
        <w:ind w:firstLine="560" w:firstLineChars="200"/>
        <w:rPr>
          <w:rFonts w:hint="default" w:ascii="宋体" w:hAnsi="宋体" w:cs="宋体"/>
          <w:color w:val="auto"/>
          <w:sz w:val="28"/>
          <w:szCs w:val="28"/>
          <w:lang w:val="en-US" w:eastAsia="zh-CN"/>
        </w:rPr>
      </w:pPr>
      <w:r>
        <w:rPr>
          <w:rFonts w:hint="eastAsia" w:ascii="宋体" w:hAnsi="宋体" w:cs="宋体"/>
          <w:color w:val="auto"/>
          <w:sz w:val="28"/>
          <w:szCs w:val="28"/>
          <w:lang w:val="en-US" w:eastAsia="zh-CN"/>
        </w:rPr>
        <w:t>4）保温层最外层需用厚度0.4mm、宽度1.5cm的不锈钢扎带困扎紧实。</w:t>
      </w:r>
    </w:p>
    <w:p>
      <w:pPr>
        <w:ind w:firstLine="560" w:firstLineChars="200"/>
        <w:outlineLvl w:val="3"/>
        <w:rPr>
          <w:rFonts w:ascii="宋体" w:hAnsi="宋体" w:cs="宋体"/>
          <w:color w:val="auto"/>
          <w:sz w:val="28"/>
          <w:szCs w:val="28"/>
        </w:rPr>
      </w:pPr>
      <w:r>
        <w:rPr>
          <w:rFonts w:ascii="宋体" w:hAnsi="宋体" w:cs="宋体"/>
          <w:color w:val="auto"/>
          <w:sz w:val="28"/>
          <w:szCs w:val="28"/>
        </w:rPr>
        <w:t>2.1.2.</w:t>
      </w:r>
      <w:r>
        <w:rPr>
          <w:rFonts w:hint="eastAsia" w:ascii="宋体" w:hAnsi="宋体" w:cs="宋体"/>
          <w:color w:val="auto"/>
          <w:sz w:val="28"/>
          <w:szCs w:val="28"/>
          <w:lang w:val="en-US" w:eastAsia="zh-CN"/>
        </w:rPr>
        <w:t>9</w:t>
      </w:r>
      <w:r>
        <w:rPr>
          <w:rFonts w:ascii="宋体" w:hAnsi="宋体" w:cs="宋体"/>
          <w:color w:val="auto"/>
          <w:sz w:val="28"/>
          <w:szCs w:val="28"/>
        </w:rPr>
        <w:t xml:space="preserve"> </w:t>
      </w:r>
      <w:r>
        <w:rPr>
          <w:rFonts w:hint="eastAsia" w:ascii="宋体" w:hAnsi="宋体" w:cs="宋体"/>
          <w:color w:val="auto"/>
          <w:sz w:val="28"/>
          <w:szCs w:val="28"/>
        </w:rPr>
        <w:t>防腐</w:t>
      </w:r>
    </w:p>
    <w:p>
      <w:pPr>
        <w:ind w:firstLine="560" w:firstLineChars="200"/>
        <w:rPr>
          <w:rFonts w:hint="eastAsia" w:ascii="宋体" w:hAnsi="宋体" w:cs="宋体"/>
          <w:color w:val="auto"/>
          <w:sz w:val="28"/>
          <w:szCs w:val="28"/>
          <w:lang w:val="en-US" w:eastAsia="zh-CN"/>
        </w:rPr>
      </w:pPr>
      <w:r>
        <w:rPr>
          <w:rFonts w:hint="eastAsia" w:ascii="宋体" w:hAnsi="宋体" w:cs="宋体"/>
          <w:color w:val="auto"/>
          <w:sz w:val="28"/>
          <w:szCs w:val="28"/>
          <w:lang w:eastAsia="zh-CN"/>
        </w:rPr>
        <w:t>（</w:t>
      </w:r>
      <w:r>
        <w:rPr>
          <w:rFonts w:hint="eastAsia" w:ascii="宋体" w:hAnsi="宋体" w:cs="宋体"/>
          <w:color w:val="auto"/>
          <w:sz w:val="28"/>
          <w:szCs w:val="28"/>
          <w:lang w:val="en-US" w:eastAsia="zh-CN"/>
        </w:rPr>
        <w:t>1</w:t>
      </w:r>
      <w:r>
        <w:rPr>
          <w:rFonts w:hint="eastAsia" w:ascii="宋体" w:hAnsi="宋体" w:cs="宋体"/>
          <w:color w:val="auto"/>
          <w:sz w:val="28"/>
          <w:szCs w:val="28"/>
          <w:lang w:eastAsia="zh-CN"/>
        </w:rPr>
        <w:t>）</w:t>
      </w:r>
      <w:r>
        <w:rPr>
          <w:rFonts w:hint="eastAsia" w:ascii="宋体" w:hAnsi="宋体" w:cs="宋体"/>
          <w:color w:val="auto"/>
          <w:sz w:val="28"/>
          <w:szCs w:val="28"/>
          <w:lang w:val="en-US" w:eastAsia="zh-CN"/>
        </w:rPr>
        <w:t>工作钢管防腐要求</w:t>
      </w:r>
    </w:p>
    <w:p>
      <w:pPr>
        <w:ind w:firstLine="560" w:firstLineChars="200"/>
        <w:rPr>
          <w:rFonts w:hint="eastAsia" w:ascii="宋体" w:hAnsi="宋体" w:cs="宋体"/>
          <w:color w:val="auto"/>
          <w:sz w:val="28"/>
          <w:szCs w:val="28"/>
          <w:lang w:val="en-US" w:eastAsia="zh-CN"/>
        </w:rPr>
      </w:pPr>
      <w:r>
        <w:rPr>
          <w:rFonts w:hint="eastAsia" w:ascii="宋体" w:hAnsi="宋体" w:cs="宋体"/>
          <w:color w:val="auto"/>
          <w:sz w:val="28"/>
          <w:szCs w:val="28"/>
        </w:rPr>
        <w:t>耐高温无机高温富锌底漆：含锌量不低于70%，耐温400°C，刷涂厚度不低于50μm，检验工作管外表面涂敷情况，不得有汽包、起皮、挂淋等缺陷。</w:t>
      </w:r>
    </w:p>
    <w:p>
      <w:pPr>
        <w:ind w:firstLine="560" w:firstLineChars="200"/>
        <w:rPr>
          <w:rFonts w:hint="eastAsia" w:ascii="宋体" w:hAnsi="宋体" w:cs="宋体"/>
          <w:color w:val="auto"/>
          <w:sz w:val="28"/>
          <w:szCs w:val="28"/>
          <w:lang w:val="en-US" w:eastAsia="zh-CN"/>
        </w:rPr>
      </w:pPr>
      <w:r>
        <w:rPr>
          <w:rFonts w:hint="eastAsia" w:ascii="宋体" w:hAnsi="宋体" w:cs="宋体"/>
          <w:color w:val="auto"/>
          <w:sz w:val="28"/>
          <w:szCs w:val="28"/>
          <w:lang w:val="en-US" w:eastAsia="zh-CN"/>
        </w:rPr>
        <w:t>（2）直埋管道外护钢防腐要求</w:t>
      </w:r>
    </w:p>
    <w:p>
      <w:pPr>
        <w:ind w:firstLine="560" w:firstLineChars="200"/>
        <w:rPr>
          <w:rFonts w:hint="eastAsia" w:ascii="宋体" w:hAnsi="宋体" w:cs="宋体"/>
          <w:color w:val="auto"/>
          <w:sz w:val="28"/>
          <w:szCs w:val="28"/>
          <w:lang w:val="en-US" w:eastAsia="zh-CN"/>
        </w:rPr>
      </w:pPr>
      <w:r>
        <w:rPr>
          <w:rFonts w:hint="eastAsia" w:ascii="宋体" w:hAnsi="宋体" w:cs="宋体"/>
          <w:color w:val="auto"/>
          <w:sz w:val="28"/>
          <w:szCs w:val="28"/>
          <w:lang w:val="en-US" w:eastAsia="zh-CN"/>
        </w:rPr>
        <w:t>采用三层PE防腐和三布五油防腐，防腐层的长期耐温不应小于70℃，应符合《埋地钢制管道聚乙烯防腐层》（GB/T23257-2017）的和《埋地钢质管道环氧煤沥青防腐层技术标准》（SY／T 0447-2014）有关规定。</w:t>
      </w:r>
    </w:p>
    <w:tbl>
      <w:tblPr>
        <w:tblStyle w:val="10"/>
        <w:tblpPr w:leftFromText="180" w:rightFromText="180" w:vertAnchor="text" w:horzAnchor="page" w:tblpX="1800" w:tblpY="605"/>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6"/>
        <w:gridCol w:w="2070"/>
        <w:gridCol w:w="2115"/>
        <w:gridCol w:w="31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6" w:type="dxa"/>
            <w:vAlign w:val="center"/>
          </w:tcPr>
          <w:p>
            <w:pPr>
              <w:jc w:val="center"/>
              <w:rPr>
                <w:rFonts w:ascii="宋体" w:cs="宋体"/>
                <w:color w:val="auto"/>
                <w:sz w:val="24"/>
              </w:rPr>
            </w:pPr>
            <w:r>
              <w:rPr>
                <w:rFonts w:hint="eastAsia" w:ascii="宋体" w:hAnsi="宋体" w:cs="宋体"/>
                <w:color w:val="auto"/>
                <w:sz w:val="24"/>
              </w:rPr>
              <w:t>序号</w:t>
            </w:r>
          </w:p>
        </w:tc>
        <w:tc>
          <w:tcPr>
            <w:tcW w:w="2070" w:type="dxa"/>
            <w:vAlign w:val="center"/>
          </w:tcPr>
          <w:p>
            <w:pPr>
              <w:jc w:val="center"/>
              <w:rPr>
                <w:rFonts w:ascii="宋体" w:cs="宋体"/>
                <w:color w:val="auto"/>
                <w:sz w:val="24"/>
              </w:rPr>
            </w:pPr>
            <w:r>
              <w:rPr>
                <w:rFonts w:hint="eastAsia" w:ascii="宋体" w:hAnsi="宋体" w:cs="宋体"/>
                <w:color w:val="auto"/>
                <w:sz w:val="24"/>
              </w:rPr>
              <w:t>外套管管径</w:t>
            </w:r>
          </w:p>
        </w:tc>
        <w:tc>
          <w:tcPr>
            <w:tcW w:w="2115" w:type="dxa"/>
            <w:vAlign w:val="center"/>
          </w:tcPr>
          <w:p>
            <w:pPr>
              <w:jc w:val="center"/>
              <w:rPr>
                <w:rFonts w:ascii="宋体" w:cs="宋体"/>
                <w:color w:val="auto"/>
                <w:sz w:val="24"/>
              </w:rPr>
            </w:pPr>
            <w:r>
              <w:rPr>
                <w:rFonts w:hint="eastAsia" w:ascii="宋体" w:hAnsi="宋体" w:cs="宋体"/>
                <w:color w:val="auto"/>
                <w:sz w:val="24"/>
              </w:rPr>
              <w:t>防腐形式</w:t>
            </w:r>
          </w:p>
        </w:tc>
        <w:tc>
          <w:tcPr>
            <w:tcW w:w="3121" w:type="dxa"/>
            <w:vAlign w:val="center"/>
          </w:tcPr>
          <w:p>
            <w:pPr>
              <w:jc w:val="center"/>
              <w:rPr>
                <w:rFonts w:ascii="宋体" w:cs="宋体"/>
                <w:color w:val="auto"/>
                <w:sz w:val="24"/>
              </w:rPr>
            </w:pPr>
            <w:r>
              <w:rPr>
                <w:rFonts w:hint="eastAsia" w:ascii="宋体" w:hAnsi="宋体" w:cs="宋体"/>
                <w:color w:val="auto"/>
                <w:sz w:val="24"/>
              </w:rPr>
              <w:t>执行标准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6" w:type="dxa"/>
            <w:vAlign w:val="center"/>
          </w:tcPr>
          <w:p>
            <w:pPr>
              <w:jc w:val="center"/>
              <w:rPr>
                <w:rFonts w:ascii="宋体" w:cs="宋体"/>
                <w:color w:val="auto"/>
                <w:sz w:val="24"/>
              </w:rPr>
            </w:pPr>
            <w:r>
              <w:rPr>
                <w:rFonts w:ascii="宋体" w:hAnsi="宋体" w:cs="宋体"/>
                <w:color w:val="auto"/>
                <w:sz w:val="24"/>
              </w:rPr>
              <w:t>1</w:t>
            </w:r>
          </w:p>
        </w:tc>
        <w:tc>
          <w:tcPr>
            <w:tcW w:w="2070" w:type="dxa"/>
            <w:vAlign w:val="center"/>
          </w:tcPr>
          <w:p>
            <w:pPr>
              <w:jc w:val="center"/>
              <w:rPr>
                <w:rFonts w:ascii="宋体" w:cs="宋体"/>
                <w:color w:val="auto"/>
                <w:sz w:val="24"/>
              </w:rPr>
            </w:pPr>
            <w:r>
              <w:rPr>
                <w:rFonts w:ascii="宋体" w:hAnsi="宋体" w:cs="宋体"/>
                <w:color w:val="auto"/>
                <w:sz w:val="24"/>
              </w:rPr>
              <w:t>DN200</w:t>
            </w:r>
            <w:r>
              <w:rPr>
                <w:rFonts w:hint="eastAsia" w:ascii="宋体" w:hAnsi="宋体" w:cs="宋体"/>
                <w:color w:val="auto"/>
                <w:sz w:val="24"/>
              </w:rPr>
              <w:t>及以上</w:t>
            </w:r>
          </w:p>
        </w:tc>
        <w:tc>
          <w:tcPr>
            <w:tcW w:w="2115" w:type="dxa"/>
            <w:vAlign w:val="center"/>
          </w:tcPr>
          <w:p>
            <w:pPr>
              <w:jc w:val="center"/>
              <w:rPr>
                <w:rFonts w:ascii="宋体" w:cs="宋体"/>
                <w:color w:val="auto"/>
                <w:sz w:val="24"/>
              </w:rPr>
            </w:pPr>
            <w:r>
              <w:rPr>
                <w:rFonts w:ascii="宋体" w:hAnsi="宋体" w:cs="宋体"/>
                <w:color w:val="auto"/>
                <w:sz w:val="24"/>
              </w:rPr>
              <w:t>3PE</w:t>
            </w:r>
          </w:p>
        </w:tc>
        <w:tc>
          <w:tcPr>
            <w:tcW w:w="3121" w:type="dxa"/>
            <w:vAlign w:val="center"/>
          </w:tcPr>
          <w:p>
            <w:pPr>
              <w:jc w:val="center"/>
              <w:rPr>
                <w:rFonts w:ascii="宋体" w:cs="宋体"/>
                <w:color w:val="auto"/>
                <w:sz w:val="24"/>
              </w:rPr>
            </w:pPr>
            <w:r>
              <w:rPr>
                <w:rFonts w:ascii="宋体" w:hAnsi="宋体" w:cs="宋体"/>
                <w:color w:val="auto"/>
                <w:sz w:val="24"/>
              </w:rPr>
              <w:t>GB/T 23257-2017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6" w:type="dxa"/>
            <w:vAlign w:val="center"/>
          </w:tcPr>
          <w:p>
            <w:pPr>
              <w:jc w:val="center"/>
              <w:rPr>
                <w:rFonts w:ascii="宋体" w:cs="宋体"/>
                <w:color w:val="auto"/>
                <w:sz w:val="24"/>
              </w:rPr>
            </w:pPr>
            <w:r>
              <w:rPr>
                <w:rFonts w:ascii="宋体" w:hAnsi="宋体" w:cs="宋体"/>
                <w:color w:val="auto"/>
                <w:sz w:val="24"/>
              </w:rPr>
              <w:t>2</w:t>
            </w:r>
          </w:p>
        </w:tc>
        <w:tc>
          <w:tcPr>
            <w:tcW w:w="2070" w:type="dxa"/>
            <w:vAlign w:val="center"/>
          </w:tcPr>
          <w:p>
            <w:pPr>
              <w:jc w:val="center"/>
              <w:rPr>
                <w:rFonts w:ascii="宋体" w:cs="宋体"/>
                <w:color w:val="auto"/>
                <w:sz w:val="24"/>
              </w:rPr>
            </w:pPr>
            <w:r>
              <w:rPr>
                <w:rFonts w:ascii="宋体" w:hAnsi="宋体" w:cs="宋体"/>
                <w:color w:val="auto"/>
                <w:sz w:val="24"/>
              </w:rPr>
              <w:t>DN200</w:t>
            </w:r>
            <w:r>
              <w:rPr>
                <w:rFonts w:hint="eastAsia" w:ascii="宋体" w:hAnsi="宋体" w:cs="宋体"/>
                <w:color w:val="auto"/>
                <w:sz w:val="24"/>
              </w:rPr>
              <w:t>以下</w:t>
            </w:r>
          </w:p>
        </w:tc>
        <w:tc>
          <w:tcPr>
            <w:tcW w:w="2115" w:type="dxa"/>
            <w:vAlign w:val="center"/>
          </w:tcPr>
          <w:p>
            <w:pPr>
              <w:jc w:val="center"/>
              <w:rPr>
                <w:rFonts w:ascii="宋体" w:cs="宋体"/>
                <w:color w:val="auto"/>
                <w:sz w:val="24"/>
              </w:rPr>
            </w:pPr>
            <w:r>
              <w:rPr>
                <w:rFonts w:hint="eastAsia" w:ascii="宋体" w:hAnsi="宋体" w:cs="宋体"/>
                <w:color w:val="auto"/>
                <w:sz w:val="24"/>
              </w:rPr>
              <w:t>三布五油</w:t>
            </w:r>
          </w:p>
        </w:tc>
        <w:tc>
          <w:tcPr>
            <w:tcW w:w="3121" w:type="dxa"/>
            <w:vAlign w:val="center"/>
          </w:tcPr>
          <w:p>
            <w:pPr>
              <w:jc w:val="center"/>
              <w:rPr>
                <w:rFonts w:ascii="宋体" w:cs="宋体"/>
                <w:color w:val="auto"/>
                <w:sz w:val="24"/>
              </w:rPr>
            </w:pPr>
            <w:r>
              <w:rPr>
                <w:rFonts w:ascii="宋体" w:hAnsi="宋体" w:cs="宋体"/>
                <w:color w:val="auto"/>
                <w:sz w:val="24"/>
              </w:rPr>
              <w:t>SY/T0447-2014</w:t>
            </w:r>
          </w:p>
        </w:tc>
      </w:tr>
    </w:tbl>
    <w:p>
      <w:pPr>
        <w:ind w:firstLine="560" w:firstLineChars="200"/>
        <w:rPr>
          <w:rFonts w:hint="eastAsia" w:ascii="宋体" w:hAnsi="宋体" w:cs="宋体"/>
          <w:color w:val="auto"/>
          <w:sz w:val="28"/>
          <w:szCs w:val="28"/>
        </w:rPr>
      </w:pPr>
    </w:p>
    <w:p>
      <w:pPr>
        <w:keepNext w:val="0"/>
        <w:keepLines w:val="0"/>
        <w:pageBreakBefore w:val="0"/>
        <w:widowControl w:val="0"/>
        <w:kinsoku/>
        <w:wordWrap/>
        <w:overflowPunct/>
        <w:topLinePunct w:val="0"/>
        <w:autoSpaceDE/>
        <w:autoSpaceDN/>
        <w:bidi w:val="0"/>
        <w:adjustRightInd/>
        <w:snapToGrid/>
        <w:spacing w:line="600" w:lineRule="exact"/>
        <w:ind w:firstLine="560" w:firstLineChars="200"/>
        <w:textAlignment w:val="auto"/>
        <w:rPr>
          <w:rFonts w:ascii="宋体" w:hAnsi="宋体" w:cs="宋体"/>
          <w:color w:val="auto"/>
          <w:sz w:val="28"/>
          <w:szCs w:val="28"/>
        </w:rPr>
      </w:pPr>
      <w:r>
        <w:rPr>
          <w:rFonts w:hint="eastAsia" w:ascii="宋体" w:hAnsi="宋体" w:cs="宋体"/>
          <w:color w:val="auto"/>
          <w:sz w:val="28"/>
          <w:szCs w:val="28"/>
        </w:rPr>
        <w:t>外套钢管防腐参照下表执行：</w:t>
      </w:r>
    </w:p>
    <w:p>
      <w:pPr>
        <w:keepNext w:val="0"/>
        <w:keepLines w:val="0"/>
        <w:pageBreakBefore w:val="0"/>
        <w:widowControl w:val="0"/>
        <w:kinsoku/>
        <w:wordWrap/>
        <w:overflowPunct/>
        <w:topLinePunct w:val="0"/>
        <w:autoSpaceDE/>
        <w:autoSpaceDN/>
        <w:bidi w:val="0"/>
        <w:adjustRightInd/>
        <w:snapToGrid/>
        <w:spacing w:line="600" w:lineRule="exact"/>
        <w:ind w:firstLine="560" w:firstLineChars="200"/>
        <w:textAlignment w:val="auto"/>
        <w:rPr>
          <w:rFonts w:ascii="宋体" w:cs="宋体"/>
          <w:color w:val="auto"/>
          <w:sz w:val="28"/>
          <w:szCs w:val="28"/>
        </w:rPr>
      </w:pPr>
      <w:r>
        <w:rPr>
          <w:rFonts w:ascii="宋体" w:hAnsi="宋体" w:cs="宋体"/>
          <w:color w:val="auto"/>
          <w:sz w:val="28"/>
          <w:szCs w:val="28"/>
        </w:rPr>
        <w:t>1</w:t>
      </w:r>
      <w:r>
        <w:rPr>
          <w:rFonts w:hint="eastAsia" w:ascii="宋体" w:hAnsi="宋体" w:cs="宋体"/>
          <w:color w:val="auto"/>
          <w:sz w:val="28"/>
          <w:szCs w:val="28"/>
        </w:rPr>
        <w:t>）当外套管公称口径</w:t>
      </w:r>
      <w:r>
        <w:rPr>
          <w:rFonts w:ascii="宋体" w:hAnsi="宋体" w:cs="宋体"/>
          <w:color w:val="auto"/>
          <w:sz w:val="28"/>
          <w:szCs w:val="28"/>
        </w:rPr>
        <w:t>DN</w:t>
      </w:r>
      <w:r>
        <w:rPr>
          <w:rFonts w:hint="eastAsia" w:ascii="宋体" w:hAnsi="宋体" w:cs="宋体"/>
          <w:color w:val="auto"/>
          <w:sz w:val="28"/>
          <w:szCs w:val="28"/>
        </w:rPr>
        <w:t>＜</w:t>
      </w:r>
      <w:r>
        <w:rPr>
          <w:rFonts w:ascii="宋体" w:hAnsi="宋体" w:cs="宋体"/>
          <w:color w:val="auto"/>
          <w:sz w:val="28"/>
          <w:szCs w:val="28"/>
        </w:rPr>
        <w:t>500mm</w:t>
      </w:r>
      <w:r>
        <w:rPr>
          <w:rFonts w:hint="eastAsia" w:ascii="宋体" w:hAnsi="宋体" w:cs="宋体"/>
          <w:color w:val="auto"/>
          <w:sz w:val="28"/>
          <w:szCs w:val="28"/>
        </w:rPr>
        <w:t>时，所有现场补口及管件：缠绕带宽度为</w:t>
      </w:r>
      <w:r>
        <w:rPr>
          <w:rFonts w:ascii="宋体" w:hAnsi="宋体" w:cs="宋体"/>
          <w:color w:val="auto"/>
          <w:sz w:val="28"/>
          <w:szCs w:val="28"/>
        </w:rPr>
        <w:t>250mm</w:t>
      </w:r>
      <w:r>
        <w:rPr>
          <w:rFonts w:hint="eastAsia" w:ascii="宋体" w:hAnsi="宋体" w:cs="宋体"/>
          <w:color w:val="auto"/>
          <w:sz w:val="28"/>
          <w:szCs w:val="28"/>
        </w:rPr>
        <w:t>；外套管公称</w:t>
      </w:r>
      <w:r>
        <w:rPr>
          <w:rFonts w:ascii="宋体" w:hAnsi="宋体" w:cs="宋体"/>
          <w:color w:val="auto"/>
          <w:sz w:val="28"/>
          <w:szCs w:val="28"/>
        </w:rPr>
        <w:t>DN</w:t>
      </w:r>
      <w:r>
        <w:rPr>
          <w:rFonts w:hint="eastAsia" w:ascii="宋体" w:hAnsi="宋体" w:cs="宋体"/>
          <w:color w:val="auto"/>
          <w:sz w:val="28"/>
          <w:szCs w:val="28"/>
        </w:rPr>
        <w:t>≥</w:t>
      </w:r>
      <w:r>
        <w:rPr>
          <w:rFonts w:ascii="宋体" w:hAnsi="宋体" w:cs="宋体"/>
          <w:color w:val="auto"/>
          <w:sz w:val="28"/>
          <w:szCs w:val="28"/>
        </w:rPr>
        <w:t>500mm</w:t>
      </w:r>
      <w:r>
        <w:rPr>
          <w:rFonts w:hint="eastAsia" w:ascii="宋体" w:hAnsi="宋体" w:cs="宋体"/>
          <w:color w:val="auto"/>
          <w:sz w:val="28"/>
          <w:szCs w:val="28"/>
        </w:rPr>
        <w:t>时，缠绕带宽度为</w:t>
      </w:r>
      <w:r>
        <w:rPr>
          <w:rFonts w:ascii="宋体" w:hAnsi="宋体" w:cs="宋体"/>
          <w:color w:val="auto"/>
          <w:sz w:val="28"/>
          <w:szCs w:val="28"/>
        </w:rPr>
        <w:t>300mm</w:t>
      </w:r>
      <w:r>
        <w:rPr>
          <w:rFonts w:hint="eastAsia" w:ascii="宋体" w:hAnsi="宋体" w:cs="宋体"/>
          <w:color w:val="auto"/>
          <w:sz w:val="28"/>
          <w:szCs w:val="28"/>
        </w:rPr>
        <w:t>；</w:t>
      </w:r>
    </w:p>
    <w:p>
      <w:pPr>
        <w:keepNext w:val="0"/>
        <w:keepLines w:val="0"/>
        <w:pageBreakBefore w:val="0"/>
        <w:widowControl w:val="0"/>
        <w:kinsoku/>
        <w:wordWrap/>
        <w:overflowPunct/>
        <w:topLinePunct w:val="0"/>
        <w:autoSpaceDE/>
        <w:autoSpaceDN/>
        <w:bidi w:val="0"/>
        <w:adjustRightInd/>
        <w:snapToGrid/>
        <w:spacing w:line="600" w:lineRule="exact"/>
        <w:ind w:firstLine="560" w:firstLineChars="200"/>
        <w:textAlignment w:val="auto"/>
        <w:rPr>
          <w:rFonts w:hint="eastAsia" w:ascii="宋体" w:hAnsi="宋体" w:cs="宋体"/>
          <w:color w:val="auto"/>
          <w:sz w:val="28"/>
          <w:szCs w:val="28"/>
        </w:rPr>
      </w:pPr>
      <w:r>
        <w:rPr>
          <w:rFonts w:ascii="宋体" w:hAnsi="宋体" w:cs="宋体"/>
          <w:color w:val="auto"/>
          <w:sz w:val="28"/>
          <w:szCs w:val="28"/>
        </w:rPr>
        <w:t>2</w:t>
      </w:r>
      <w:r>
        <w:rPr>
          <w:rFonts w:hint="eastAsia" w:ascii="宋体" w:hAnsi="宋体" w:cs="宋体"/>
          <w:color w:val="auto"/>
          <w:sz w:val="28"/>
          <w:szCs w:val="28"/>
        </w:rPr>
        <w:t>）外套管径小于等于</w:t>
      </w:r>
      <w:r>
        <w:rPr>
          <w:rFonts w:ascii="宋体" w:hAnsi="宋体" w:cs="宋体"/>
          <w:color w:val="auto"/>
          <w:sz w:val="28"/>
          <w:szCs w:val="28"/>
        </w:rPr>
        <w:t>800mm</w:t>
      </w:r>
      <w:r>
        <w:rPr>
          <w:rFonts w:hint="eastAsia" w:ascii="宋体" w:hAnsi="宋体" w:cs="宋体"/>
          <w:color w:val="auto"/>
          <w:sz w:val="28"/>
          <w:szCs w:val="28"/>
        </w:rPr>
        <w:t>的采用三层结构</w:t>
      </w:r>
      <w:r>
        <w:rPr>
          <w:rFonts w:ascii="宋体" w:hAnsi="宋体" w:cs="宋体"/>
          <w:color w:val="auto"/>
          <w:sz w:val="28"/>
          <w:szCs w:val="28"/>
        </w:rPr>
        <w:t>PE</w:t>
      </w:r>
      <w:r>
        <w:rPr>
          <w:rFonts w:hint="eastAsia" w:ascii="宋体" w:hAnsi="宋体" w:cs="宋体"/>
          <w:color w:val="auto"/>
          <w:sz w:val="28"/>
          <w:szCs w:val="28"/>
        </w:rPr>
        <w:t>防腐，厚度≥</w:t>
      </w:r>
      <w:r>
        <w:rPr>
          <w:rFonts w:ascii="宋体" w:hAnsi="宋体" w:cs="宋体"/>
          <w:color w:val="auto"/>
          <w:sz w:val="28"/>
          <w:szCs w:val="28"/>
        </w:rPr>
        <w:t>2.5mm</w:t>
      </w:r>
      <w:r>
        <w:rPr>
          <w:rFonts w:hint="eastAsia" w:ascii="宋体" w:hAnsi="宋体" w:cs="宋体"/>
          <w:color w:val="auto"/>
          <w:sz w:val="28"/>
          <w:szCs w:val="28"/>
        </w:rPr>
        <w:t>；外套管大于</w:t>
      </w:r>
      <w:r>
        <w:rPr>
          <w:rFonts w:ascii="宋体" w:hAnsi="宋体" w:cs="宋体"/>
          <w:color w:val="auto"/>
          <w:sz w:val="28"/>
          <w:szCs w:val="28"/>
        </w:rPr>
        <w:t xml:space="preserve">800mm, </w:t>
      </w:r>
      <w:r>
        <w:rPr>
          <w:rFonts w:hint="eastAsia" w:ascii="宋体" w:hAnsi="宋体" w:cs="宋体"/>
          <w:color w:val="auto"/>
          <w:sz w:val="28"/>
          <w:szCs w:val="28"/>
        </w:rPr>
        <w:t>厚度≥</w:t>
      </w:r>
      <w:r>
        <w:rPr>
          <w:rFonts w:ascii="宋体" w:hAnsi="宋体" w:cs="宋体"/>
          <w:color w:val="auto"/>
          <w:sz w:val="28"/>
          <w:szCs w:val="28"/>
        </w:rPr>
        <w:t>3mm</w:t>
      </w:r>
      <w:r>
        <w:rPr>
          <w:rFonts w:hint="eastAsia" w:ascii="宋体" w:hAnsi="宋体" w:cs="宋体"/>
          <w:color w:val="auto"/>
          <w:sz w:val="28"/>
          <w:szCs w:val="28"/>
        </w:rPr>
        <w:t>。防腐成型后的搭边宽度≥</w:t>
      </w:r>
      <w:r>
        <w:rPr>
          <w:rFonts w:ascii="宋体" w:hAnsi="宋体" w:cs="宋体"/>
          <w:color w:val="auto"/>
          <w:sz w:val="28"/>
          <w:szCs w:val="28"/>
        </w:rPr>
        <w:t>50mm</w:t>
      </w:r>
      <w:r>
        <w:rPr>
          <w:rFonts w:hint="eastAsia" w:ascii="宋体" w:hAnsi="宋体" w:cs="宋体"/>
          <w:color w:val="auto"/>
          <w:sz w:val="28"/>
          <w:szCs w:val="28"/>
        </w:rPr>
        <w:t>。除锈等级应符合</w:t>
      </w:r>
      <w:r>
        <w:rPr>
          <w:rFonts w:ascii="宋体" w:hAnsi="宋体" w:cs="宋体"/>
          <w:color w:val="auto"/>
          <w:sz w:val="28"/>
          <w:szCs w:val="28"/>
        </w:rPr>
        <w:t>GB8923.1-2011</w:t>
      </w:r>
      <w:r>
        <w:rPr>
          <w:rFonts w:hint="eastAsia" w:ascii="宋体" w:hAnsi="宋体" w:cs="宋体"/>
          <w:color w:val="auto"/>
          <w:sz w:val="28"/>
          <w:szCs w:val="28"/>
        </w:rPr>
        <w:t>中</w:t>
      </w:r>
      <w:r>
        <w:rPr>
          <w:rFonts w:ascii="宋体" w:hAnsi="宋体" w:cs="宋体"/>
          <w:color w:val="auto"/>
          <w:sz w:val="28"/>
          <w:szCs w:val="28"/>
        </w:rPr>
        <w:t>Sa2.5</w:t>
      </w:r>
      <w:r>
        <w:rPr>
          <w:rFonts w:hint="eastAsia" w:ascii="宋体" w:hAnsi="宋体" w:cs="宋体"/>
          <w:color w:val="auto"/>
          <w:sz w:val="28"/>
          <w:szCs w:val="28"/>
        </w:rPr>
        <w:t>的规定。</w:t>
      </w:r>
    </w:p>
    <w:p>
      <w:pPr>
        <w:keepNext w:val="0"/>
        <w:keepLines w:val="0"/>
        <w:pageBreakBefore w:val="0"/>
        <w:widowControl w:val="0"/>
        <w:kinsoku/>
        <w:wordWrap/>
        <w:overflowPunct/>
        <w:topLinePunct w:val="0"/>
        <w:autoSpaceDE/>
        <w:autoSpaceDN/>
        <w:bidi w:val="0"/>
        <w:adjustRightInd/>
        <w:snapToGrid/>
        <w:spacing w:line="600" w:lineRule="exact"/>
        <w:ind w:firstLine="560" w:firstLineChars="200"/>
        <w:textAlignment w:val="auto"/>
        <w:rPr>
          <w:rFonts w:hint="eastAsia" w:ascii="宋体" w:hAnsi="宋体" w:cs="宋体"/>
          <w:color w:val="auto"/>
          <w:sz w:val="28"/>
          <w:szCs w:val="28"/>
          <w:lang w:val="en-US" w:eastAsia="zh-CN"/>
        </w:rPr>
      </w:pPr>
      <w:r>
        <w:rPr>
          <w:rFonts w:hint="eastAsia" w:ascii="宋体" w:hAnsi="宋体" w:cs="宋体"/>
          <w:color w:val="auto"/>
          <w:sz w:val="28"/>
          <w:szCs w:val="28"/>
          <w:lang w:val="en-US" w:eastAsia="zh-CN"/>
        </w:rPr>
        <w:t>3）管件补口缠绕带宽度可调整至150mm。</w:t>
      </w:r>
    </w:p>
    <w:p>
      <w:pPr>
        <w:keepNext w:val="0"/>
        <w:keepLines w:val="0"/>
        <w:pageBreakBefore w:val="0"/>
        <w:widowControl w:val="0"/>
        <w:kinsoku/>
        <w:wordWrap/>
        <w:overflowPunct/>
        <w:topLinePunct w:val="0"/>
        <w:autoSpaceDE/>
        <w:autoSpaceDN/>
        <w:bidi w:val="0"/>
        <w:adjustRightInd/>
        <w:snapToGrid/>
        <w:spacing w:line="600" w:lineRule="exact"/>
        <w:ind w:firstLine="560" w:firstLineChars="200"/>
        <w:textAlignment w:val="auto"/>
        <w:rPr>
          <w:rFonts w:hint="eastAsia" w:ascii="宋体" w:hAnsi="宋体" w:cs="宋体"/>
          <w:color w:val="auto"/>
          <w:sz w:val="28"/>
          <w:szCs w:val="28"/>
        </w:rPr>
      </w:pPr>
      <w:r>
        <w:rPr>
          <w:rFonts w:hint="eastAsia" w:ascii="宋体" w:hAnsi="宋体" w:cs="宋体"/>
          <w:color w:val="auto"/>
          <w:sz w:val="28"/>
          <w:szCs w:val="28"/>
          <w:lang w:val="en-US" w:eastAsia="zh-CN"/>
        </w:rPr>
        <w:t>4</w:t>
      </w:r>
      <w:r>
        <w:rPr>
          <w:rFonts w:hint="eastAsia" w:ascii="宋体" w:hAnsi="宋体" w:cs="宋体"/>
          <w:color w:val="auto"/>
          <w:sz w:val="28"/>
          <w:szCs w:val="28"/>
        </w:rPr>
        <w:t>）现场补口和管件外防腐，除锈等级应符合GB8923.1-2011中Sa2.5的规定，按规定刷双组份环氧涂层底漆，缠绕交联PE防腐层。</w:t>
      </w:r>
    </w:p>
    <w:p>
      <w:pPr>
        <w:ind w:firstLine="560" w:firstLineChars="200"/>
        <w:rPr>
          <w:rFonts w:hint="eastAsia" w:ascii="宋体" w:hAnsi="宋体" w:cs="宋体"/>
          <w:color w:val="auto"/>
          <w:sz w:val="28"/>
          <w:szCs w:val="28"/>
          <w:lang w:val="en-US" w:eastAsia="zh-CN"/>
        </w:rPr>
      </w:pPr>
      <w:r>
        <w:rPr>
          <w:rFonts w:hint="eastAsia" w:ascii="宋体" w:hAnsi="宋体" w:cs="宋体"/>
          <w:color w:val="auto"/>
          <w:sz w:val="28"/>
          <w:szCs w:val="28"/>
          <w:lang w:val="en-US" w:eastAsia="zh-CN"/>
        </w:rPr>
        <w:t>（3）架空管道支架防腐要求</w:t>
      </w:r>
    </w:p>
    <w:p>
      <w:pPr>
        <w:ind w:firstLine="560" w:firstLineChars="200"/>
        <w:rPr>
          <w:rFonts w:ascii="宋体" w:hAnsi="宋体" w:cs="宋体"/>
          <w:color w:val="auto"/>
          <w:sz w:val="28"/>
          <w:szCs w:val="28"/>
        </w:rPr>
      </w:pPr>
      <w:r>
        <w:rPr>
          <w:rFonts w:hint="eastAsia" w:ascii="宋体" w:hAnsi="宋体" w:cs="宋体"/>
          <w:color w:val="auto"/>
          <w:sz w:val="28"/>
          <w:szCs w:val="28"/>
        </w:rPr>
        <w:t>支架应刷高温富锌底漆</w:t>
      </w:r>
      <w:r>
        <w:rPr>
          <w:rFonts w:hint="eastAsia" w:ascii="宋体" w:hAnsi="宋体" w:cs="宋体"/>
          <w:color w:val="auto"/>
          <w:sz w:val="28"/>
          <w:szCs w:val="28"/>
          <w:lang w:val="en-US" w:eastAsia="zh-CN"/>
        </w:rPr>
        <w:t>二道，环氧云铁中间漆一道，面漆两道</w:t>
      </w:r>
      <w:r>
        <w:rPr>
          <w:rFonts w:hint="eastAsia" w:ascii="宋体" w:hAnsi="宋体" w:cs="宋体"/>
          <w:color w:val="auto"/>
          <w:sz w:val="28"/>
          <w:szCs w:val="28"/>
        </w:rPr>
        <w:t>。</w:t>
      </w:r>
    </w:p>
    <w:p>
      <w:pPr>
        <w:ind w:firstLine="560" w:firstLineChars="200"/>
        <w:rPr>
          <w:rFonts w:hint="default" w:ascii="宋体" w:hAnsi="宋体" w:eastAsia="宋体" w:cs="宋体"/>
          <w:color w:val="auto"/>
          <w:sz w:val="28"/>
          <w:szCs w:val="28"/>
          <w:lang w:val="en-US" w:eastAsia="zh-CN"/>
        </w:rPr>
      </w:pPr>
      <w:r>
        <w:rPr>
          <w:rFonts w:ascii="宋体" w:hAnsi="宋体" w:cs="宋体"/>
          <w:color w:val="auto"/>
          <w:sz w:val="28"/>
          <w:szCs w:val="28"/>
        </w:rPr>
        <w:t>2.1.2.</w:t>
      </w:r>
      <w:r>
        <w:rPr>
          <w:rFonts w:hint="eastAsia" w:ascii="宋体" w:hAnsi="宋体" w:cs="宋体"/>
          <w:color w:val="auto"/>
          <w:sz w:val="28"/>
          <w:szCs w:val="28"/>
          <w:lang w:val="en-US" w:eastAsia="zh-CN"/>
        </w:rPr>
        <w:t>10</w:t>
      </w:r>
      <w:r>
        <w:rPr>
          <w:rFonts w:ascii="宋体" w:hAnsi="宋体" w:cs="宋体"/>
          <w:color w:val="auto"/>
          <w:sz w:val="28"/>
          <w:szCs w:val="28"/>
        </w:rPr>
        <w:t xml:space="preserve"> </w:t>
      </w:r>
      <w:r>
        <w:rPr>
          <w:rFonts w:hint="eastAsia" w:ascii="宋体" w:hAnsi="宋体" w:cs="宋体"/>
          <w:color w:val="auto"/>
          <w:sz w:val="28"/>
          <w:szCs w:val="28"/>
        </w:rPr>
        <w:t>防腐</w:t>
      </w:r>
      <w:r>
        <w:rPr>
          <w:rFonts w:hint="eastAsia" w:ascii="宋体" w:hAnsi="宋体" w:cs="宋体"/>
          <w:color w:val="auto"/>
          <w:sz w:val="28"/>
          <w:szCs w:val="28"/>
          <w:lang w:val="en-US" w:eastAsia="zh-CN"/>
        </w:rPr>
        <w:t>施工要求</w:t>
      </w:r>
    </w:p>
    <w:p>
      <w:pPr>
        <w:ind w:firstLine="560" w:firstLineChars="200"/>
        <w:rPr>
          <w:rFonts w:ascii="宋体" w:hAnsi="宋体" w:cs="宋体"/>
          <w:color w:val="auto"/>
          <w:sz w:val="28"/>
          <w:szCs w:val="28"/>
        </w:rPr>
      </w:pPr>
      <w:r>
        <w:rPr>
          <w:rFonts w:hint="eastAsia" w:ascii="宋体" w:hAnsi="宋体" w:cs="宋体"/>
          <w:color w:val="auto"/>
          <w:sz w:val="28"/>
          <w:szCs w:val="28"/>
          <w:lang w:val="en-US" w:eastAsia="zh-CN"/>
        </w:rPr>
        <w:t xml:space="preserve">（1） 保温防腐要求如下： </w:t>
      </w:r>
    </w:p>
    <w:p>
      <w:pPr>
        <w:ind w:firstLine="560" w:firstLineChars="200"/>
        <w:rPr>
          <w:rFonts w:ascii="宋体" w:hAnsi="宋体" w:cs="宋体"/>
          <w:color w:val="auto"/>
          <w:sz w:val="28"/>
          <w:szCs w:val="28"/>
        </w:rPr>
      </w:pPr>
      <w:r>
        <w:rPr>
          <w:rFonts w:hint="eastAsia" w:ascii="宋体" w:hAnsi="宋体" w:cs="宋体"/>
          <w:color w:val="auto"/>
          <w:sz w:val="28"/>
          <w:szCs w:val="28"/>
          <w:lang w:val="en-US" w:eastAsia="zh-CN"/>
        </w:rPr>
        <w:t xml:space="preserve">1）管件防腐 </w:t>
      </w:r>
    </w:p>
    <w:p>
      <w:pPr>
        <w:ind w:firstLine="560" w:firstLineChars="200"/>
        <w:rPr>
          <w:rFonts w:ascii="宋体" w:hAnsi="宋体" w:cs="宋体"/>
          <w:color w:val="auto"/>
          <w:sz w:val="28"/>
          <w:szCs w:val="28"/>
        </w:rPr>
      </w:pPr>
      <w:r>
        <w:rPr>
          <w:rFonts w:hint="eastAsia" w:ascii="宋体" w:hAnsi="宋体" w:cs="宋体"/>
          <w:color w:val="auto"/>
          <w:sz w:val="28"/>
          <w:szCs w:val="28"/>
          <w:lang w:val="en-US" w:eastAsia="zh-CN"/>
        </w:rPr>
        <w:t xml:space="preserve">蒸汽直埋管直管段采用厂家预制 3pe 防腐管，保温管厂加工固定墩、补偿器、弯头、疏水、变径、三通等管件采用螺旋焊管进行加工，管件防腐标准执行 GB/T23257-2017《埋地钢质管道聚乙烯防腐层》针对管件工作管、外套管探伤完成后，对管件进行防腐施工。 </w:t>
      </w:r>
    </w:p>
    <w:p>
      <w:pPr>
        <w:ind w:firstLine="560" w:firstLineChars="200"/>
        <w:rPr>
          <w:rFonts w:ascii="宋体" w:hAnsi="宋体" w:cs="宋体"/>
          <w:color w:val="auto"/>
          <w:sz w:val="28"/>
          <w:szCs w:val="28"/>
        </w:rPr>
      </w:pPr>
      <w:r>
        <w:rPr>
          <w:rFonts w:hint="eastAsia" w:ascii="宋体" w:hAnsi="宋体" w:cs="宋体"/>
          <w:color w:val="auto"/>
          <w:sz w:val="28"/>
          <w:szCs w:val="28"/>
          <w:lang w:val="en-US" w:eastAsia="zh-CN"/>
        </w:rPr>
        <w:t xml:space="preserve">2）工作管除锈 </w:t>
      </w:r>
    </w:p>
    <w:p>
      <w:pPr>
        <w:ind w:firstLine="560" w:firstLineChars="200"/>
        <w:rPr>
          <w:rFonts w:ascii="宋体" w:hAnsi="宋体" w:cs="宋体"/>
          <w:color w:val="auto"/>
          <w:sz w:val="28"/>
          <w:szCs w:val="28"/>
        </w:rPr>
      </w:pPr>
      <w:r>
        <w:rPr>
          <w:rFonts w:hint="eastAsia" w:ascii="宋体" w:hAnsi="宋体" w:cs="宋体"/>
          <w:color w:val="auto"/>
          <w:sz w:val="28"/>
          <w:szCs w:val="28"/>
          <w:lang w:val="en-US" w:eastAsia="zh-CN"/>
        </w:rPr>
        <w:t xml:space="preserve">工作管焊接完成后，经探伤检验完成后，用动力钢丝，打磨完成后检查有无外观缺陷，并用抹布清扫表面浮灰，除锈等级达到 st3。 </w:t>
      </w:r>
    </w:p>
    <w:p>
      <w:pPr>
        <w:ind w:firstLine="560" w:firstLineChars="200"/>
        <w:rPr>
          <w:rFonts w:ascii="宋体" w:hAnsi="宋体" w:cs="宋体"/>
          <w:color w:val="auto"/>
          <w:sz w:val="28"/>
          <w:szCs w:val="28"/>
        </w:rPr>
      </w:pPr>
      <w:r>
        <w:rPr>
          <w:rFonts w:hint="eastAsia" w:ascii="宋体" w:hAnsi="宋体" w:cs="宋体"/>
          <w:color w:val="auto"/>
          <w:sz w:val="28"/>
          <w:szCs w:val="28"/>
          <w:lang w:val="en-US" w:eastAsia="zh-CN"/>
        </w:rPr>
        <w:t xml:space="preserve">3）工作管防腐 </w:t>
      </w:r>
    </w:p>
    <w:p>
      <w:pPr>
        <w:ind w:firstLine="560" w:firstLineChars="200"/>
        <w:rPr>
          <w:rFonts w:ascii="宋体" w:hAnsi="宋体" w:cs="宋体"/>
          <w:color w:val="auto"/>
          <w:sz w:val="28"/>
          <w:szCs w:val="28"/>
        </w:rPr>
      </w:pPr>
      <w:r>
        <w:rPr>
          <w:rFonts w:hint="eastAsia" w:ascii="宋体" w:hAnsi="宋体" w:cs="宋体"/>
          <w:color w:val="auto"/>
          <w:sz w:val="28"/>
          <w:szCs w:val="28"/>
          <w:lang w:val="en-US" w:eastAsia="zh-CN"/>
        </w:rPr>
        <w:t xml:space="preserve">工作管刷涂耐高温无机高温富锌底漆，含锌量不低于 70%，耐温 400℃，刷涂厚度不低于50μm，检验工作管外表面涂敷情况，不得有汽包、起皮、挂淋等缺陷。 </w:t>
      </w:r>
    </w:p>
    <w:p>
      <w:pPr>
        <w:ind w:firstLine="560" w:firstLineChars="200"/>
        <w:rPr>
          <w:rFonts w:ascii="宋体" w:hAnsi="宋体" w:cs="宋体"/>
          <w:color w:val="auto"/>
          <w:sz w:val="28"/>
          <w:szCs w:val="28"/>
        </w:rPr>
      </w:pPr>
      <w:r>
        <w:rPr>
          <w:rFonts w:hint="eastAsia" w:ascii="宋体" w:hAnsi="宋体" w:cs="宋体"/>
          <w:color w:val="auto"/>
          <w:sz w:val="28"/>
          <w:szCs w:val="28"/>
          <w:lang w:val="en-US" w:eastAsia="zh-CN"/>
        </w:rPr>
        <w:t xml:space="preserve">4）外套管除锈 </w:t>
      </w:r>
    </w:p>
    <w:p>
      <w:pPr>
        <w:ind w:firstLine="560" w:firstLineChars="200"/>
        <w:rPr>
          <w:rFonts w:ascii="宋体" w:hAnsi="宋体" w:cs="宋体"/>
          <w:color w:val="auto"/>
          <w:sz w:val="28"/>
          <w:szCs w:val="28"/>
        </w:rPr>
      </w:pPr>
      <w:r>
        <w:rPr>
          <w:rFonts w:hint="eastAsia" w:ascii="宋体" w:hAnsi="宋体" w:cs="宋体"/>
          <w:color w:val="auto"/>
          <w:sz w:val="28"/>
          <w:szCs w:val="28"/>
          <w:lang w:val="en-US" w:eastAsia="zh-CN"/>
        </w:rPr>
        <w:t xml:space="preserve">对外套管用动力钢丝刷彻底清除干净工作管外表面的污垢，打磨完成后检查有无外观缺陷，并用抹布清扫表面浮灰，除锈等级达到 st3。 </w:t>
      </w:r>
    </w:p>
    <w:p>
      <w:pPr>
        <w:ind w:firstLine="560" w:firstLineChars="200"/>
        <w:rPr>
          <w:rFonts w:ascii="宋体" w:hAnsi="宋体" w:cs="宋体"/>
          <w:color w:val="auto"/>
          <w:sz w:val="28"/>
          <w:szCs w:val="28"/>
        </w:rPr>
      </w:pPr>
      <w:r>
        <w:rPr>
          <w:rFonts w:hint="eastAsia" w:ascii="宋体" w:hAnsi="宋体" w:cs="宋体"/>
          <w:color w:val="auto"/>
          <w:sz w:val="28"/>
          <w:szCs w:val="28"/>
          <w:lang w:val="en-US" w:eastAsia="zh-CN"/>
        </w:rPr>
        <w:t xml:space="preserve">5）外套管底漆防腐 </w:t>
      </w:r>
    </w:p>
    <w:p>
      <w:pPr>
        <w:ind w:firstLine="560" w:firstLineChars="200"/>
        <w:rPr>
          <w:rFonts w:ascii="宋体" w:hAnsi="宋体" w:cs="宋体"/>
          <w:color w:val="auto"/>
          <w:sz w:val="28"/>
          <w:szCs w:val="28"/>
        </w:rPr>
      </w:pPr>
      <w:r>
        <w:rPr>
          <w:rFonts w:hint="eastAsia" w:ascii="宋体" w:hAnsi="宋体" w:cs="宋体"/>
          <w:color w:val="auto"/>
          <w:sz w:val="28"/>
          <w:szCs w:val="28"/>
          <w:lang w:val="en-US" w:eastAsia="zh-CN"/>
        </w:rPr>
        <w:t xml:space="preserve">用丙烷烘枪对外套除锈钢管预热，加热温度不低于 80 度，去除钢管表面水分。冷却后对外套管外表面涂刷 3PE 专用双组份环氧底漆，按照产品使用说明书调配底漆并均匀涂刷，底漆的湿膜厚度应不小于 50μm，检验外套管外表面涂敷情况，不得有汽包、起皮、挂淋等缺陷。 </w:t>
      </w:r>
    </w:p>
    <w:p>
      <w:pPr>
        <w:ind w:firstLine="560" w:firstLineChars="200"/>
        <w:rPr>
          <w:rFonts w:ascii="宋体" w:hAnsi="宋体" w:cs="宋体"/>
          <w:color w:val="auto"/>
          <w:sz w:val="28"/>
          <w:szCs w:val="28"/>
        </w:rPr>
      </w:pPr>
      <w:r>
        <w:rPr>
          <w:rFonts w:hint="eastAsia" w:ascii="宋体" w:hAnsi="宋体" w:cs="宋体"/>
          <w:color w:val="auto"/>
          <w:sz w:val="28"/>
          <w:szCs w:val="28"/>
          <w:lang w:val="en-US" w:eastAsia="zh-CN"/>
        </w:rPr>
        <w:t xml:space="preserve">6）Pe 缠绕 </w:t>
      </w:r>
    </w:p>
    <w:p>
      <w:pPr>
        <w:ind w:firstLine="560" w:firstLineChars="200"/>
        <w:rPr>
          <w:rFonts w:ascii="宋体" w:hAnsi="宋体" w:cs="宋体"/>
          <w:color w:val="auto"/>
          <w:sz w:val="28"/>
          <w:szCs w:val="28"/>
        </w:rPr>
      </w:pPr>
      <w:r>
        <w:rPr>
          <w:rFonts w:hint="eastAsia" w:ascii="宋体" w:hAnsi="宋体" w:cs="宋体"/>
          <w:color w:val="auto"/>
          <w:sz w:val="28"/>
          <w:szCs w:val="28"/>
          <w:lang w:val="en-US" w:eastAsia="zh-CN"/>
        </w:rPr>
        <w:t xml:space="preserve">双组份底漆刷涂完成后，在环氧底漆凝固前，进行 PE 加热缠绕，防腐成型后的搭边宽度≥50mm。外套管径小于等于 800mm 的采用三层结构 PE 防腐，厚度≥2.5mm；外套管大于800mm，厚度≥3mm。当外套管公称直径 DN＜500mm 时，缠绕带宽度为 250mm；外套管公称 DN ≥500mm 时，缠绕带宽度为 300mm。 </w:t>
      </w:r>
    </w:p>
    <w:p>
      <w:pPr>
        <w:ind w:firstLine="560" w:firstLineChars="200"/>
        <w:rPr>
          <w:rFonts w:ascii="宋体" w:hAnsi="宋体" w:cs="宋体"/>
          <w:color w:val="auto"/>
          <w:sz w:val="28"/>
          <w:szCs w:val="28"/>
        </w:rPr>
      </w:pPr>
      <w:r>
        <w:rPr>
          <w:rFonts w:hint="eastAsia" w:ascii="宋体" w:hAnsi="宋体" w:cs="宋体"/>
          <w:color w:val="auto"/>
          <w:sz w:val="28"/>
          <w:szCs w:val="28"/>
          <w:lang w:val="en-US" w:eastAsia="zh-CN"/>
        </w:rPr>
        <w:t xml:space="preserve">（2）质量检验 </w:t>
      </w:r>
    </w:p>
    <w:p>
      <w:pPr>
        <w:ind w:firstLine="560" w:firstLineChars="200"/>
        <w:rPr>
          <w:rFonts w:ascii="宋体" w:hAnsi="宋体" w:cs="宋体"/>
          <w:color w:val="auto"/>
          <w:sz w:val="28"/>
          <w:szCs w:val="28"/>
        </w:rPr>
      </w:pPr>
      <w:r>
        <w:rPr>
          <w:rFonts w:hint="eastAsia" w:ascii="宋体" w:hAnsi="宋体" w:cs="宋体"/>
          <w:color w:val="auto"/>
          <w:sz w:val="28"/>
          <w:szCs w:val="28"/>
        </w:rPr>
        <w:t>防腐层应进行电火花检漏，并应符合《管道防腐层检漏实验方法》</w:t>
      </w:r>
      <w:r>
        <w:rPr>
          <w:rFonts w:ascii="宋体" w:hAnsi="宋体" w:cs="宋体"/>
          <w:color w:val="auto"/>
          <w:sz w:val="28"/>
          <w:szCs w:val="28"/>
        </w:rPr>
        <w:t>SY/T 0063</w:t>
      </w:r>
      <w:r>
        <w:rPr>
          <w:rFonts w:hint="eastAsia" w:ascii="宋体" w:hAnsi="宋体" w:cs="宋体"/>
          <w:color w:val="auto"/>
          <w:sz w:val="28"/>
          <w:szCs w:val="28"/>
        </w:rPr>
        <w:t>-1999的有关规定。检测电压应根据防腐层种类及防腐等级确定，以不打火花为合格</w:t>
      </w:r>
      <w:r>
        <w:rPr>
          <w:rFonts w:hint="eastAsia" w:ascii="宋体" w:hAnsi="宋体" w:cs="宋体"/>
          <w:color w:val="auto"/>
          <w:sz w:val="28"/>
          <w:szCs w:val="28"/>
          <w:lang w:val="en-US" w:eastAsia="zh-CN"/>
        </w:rPr>
        <w:t xml:space="preserve">。 </w:t>
      </w:r>
    </w:p>
    <w:p>
      <w:pPr>
        <w:ind w:firstLine="560" w:firstLineChars="200"/>
        <w:rPr>
          <w:rFonts w:ascii="宋体" w:hAnsi="宋体" w:cs="宋体"/>
          <w:color w:val="auto"/>
          <w:sz w:val="28"/>
          <w:szCs w:val="28"/>
        </w:rPr>
      </w:pPr>
      <w:r>
        <w:rPr>
          <w:rFonts w:hint="eastAsia" w:ascii="宋体" w:hAnsi="宋体" w:cs="宋体"/>
          <w:color w:val="auto"/>
          <w:sz w:val="28"/>
          <w:szCs w:val="28"/>
          <w:lang w:val="en-US" w:eastAsia="zh-CN"/>
        </w:rPr>
        <w:t xml:space="preserve">（3）质量整改 </w:t>
      </w:r>
    </w:p>
    <w:p>
      <w:pPr>
        <w:ind w:firstLine="560" w:firstLineChars="200"/>
        <w:rPr>
          <w:rFonts w:ascii="宋体" w:hAnsi="宋体" w:cs="宋体"/>
          <w:color w:val="auto"/>
          <w:sz w:val="28"/>
          <w:szCs w:val="28"/>
        </w:rPr>
      </w:pPr>
      <w:r>
        <w:rPr>
          <w:rFonts w:hint="eastAsia" w:ascii="宋体" w:hAnsi="宋体" w:cs="宋体"/>
          <w:color w:val="auto"/>
          <w:sz w:val="28"/>
          <w:szCs w:val="28"/>
          <w:lang w:val="en-US" w:eastAsia="zh-CN"/>
        </w:rPr>
        <w:t>如一个管件电火花检验有 2 个以下不合格点时，可进行修补，多于 2 个漏点应重新对该管键进行防腐。 修补采用辐射交联聚乙烯补伤片，修补时应将漏点附近聚乙烯打毛，贴补时应边加热边用辊子滚压，排出空气，直至补伤片四周有胶粘剂均匀溢出，剥离强度不得低于50N/cm。</w:t>
      </w:r>
    </w:p>
    <w:p>
      <w:pPr>
        <w:ind w:firstLine="560" w:firstLineChars="200"/>
        <w:outlineLvl w:val="3"/>
        <w:rPr>
          <w:rFonts w:hint="eastAsia" w:ascii="宋体" w:hAnsi="宋体" w:cs="宋体"/>
          <w:color w:val="auto"/>
          <w:sz w:val="28"/>
          <w:szCs w:val="28"/>
          <w:lang w:val="en-US" w:eastAsia="zh-CN"/>
        </w:rPr>
      </w:pPr>
      <w:bookmarkStart w:id="24" w:name="_Toc17497"/>
      <w:bookmarkStart w:id="25" w:name="_Toc20523"/>
      <w:bookmarkStart w:id="26" w:name="_Toc19689363"/>
      <w:r>
        <w:rPr>
          <w:rFonts w:hint="eastAsia" w:ascii="宋体" w:hAnsi="宋体" w:cs="宋体"/>
          <w:color w:val="auto"/>
          <w:sz w:val="28"/>
          <w:szCs w:val="28"/>
          <w:lang w:val="en-US" w:eastAsia="zh-CN"/>
        </w:rPr>
        <w:t>2.1.2.11蒸汽直埋管补口</w:t>
      </w:r>
    </w:p>
    <w:p>
      <w:pPr>
        <w:numPr>
          <w:ilvl w:val="0"/>
          <w:numId w:val="0"/>
        </w:numPr>
        <w:ind w:firstLine="560" w:firstLineChars="200"/>
        <w:rPr>
          <w:rFonts w:ascii="宋体" w:hAnsi="宋体" w:cs="宋体"/>
          <w:color w:val="auto"/>
          <w:sz w:val="28"/>
          <w:szCs w:val="28"/>
        </w:rPr>
      </w:pPr>
      <w:r>
        <w:rPr>
          <w:rFonts w:hint="eastAsia" w:ascii="宋体" w:hAnsi="宋体" w:cs="宋体"/>
          <w:color w:val="auto"/>
          <w:sz w:val="28"/>
          <w:szCs w:val="28"/>
          <w:lang w:eastAsia="zh-CN"/>
        </w:rPr>
        <w:t>（</w:t>
      </w:r>
      <w:r>
        <w:rPr>
          <w:rFonts w:hint="eastAsia" w:ascii="宋体" w:hAnsi="宋体" w:cs="宋体"/>
          <w:color w:val="auto"/>
          <w:sz w:val="28"/>
          <w:szCs w:val="28"/>
          <w:lang w:val="en-US" w:eastAsia="zh-CN"/>
        </w:rPr>
        <w:t>1</w:t>
      </w:r>
      <w:r>
        <w:rPr>
          <w:rFonts w:hint="eastAsia" w:ascii="宋体" w:hAnsi="宋体" w:cs="宋体"/>
          <w:color w:val="auto"/>
          <w:sz w:val="28"/>
          <w:szCs w:val="28"/>
          <w:lang w:eastAsia="zh-CN"/>
        </w:rPr>
        <w:t>）</w:t>
      </w:r>
      <w:r>
        <w:rPr>
          <w:rFonts w:hint="eastAsia" w:ascii="宋体" w:hAnsi="宋体" w:cs="宋体"/>
          <w:color w:val="auto"/>
          <w:sz w:val="28"/>
          <w:szCs w:val="28"/>
        </w:rPr>
        <w:t>保温补口应在工作管道安装完毕，</w:t>
      </w:r>
      <w:r>
        <w:rPr>
          <w:rFonts w:hint="eastAsia" w:ascii="宋体" w:hAnsi="宋体" w:cs="宋体"/>
          <w:color w:val="auto"/>
          <w:sz w:val="28"/>
          <w:szCs w:val="28"/>
          <w:lang w:val="en-US" w:eastAsia="zh-CN"/>
        </w:rPr>
        <w:t>无损</w:t>
      </w:r>
      <w:r>
        <w:rPr>
          <w:rFonts w:hint="eastAsia" w:ascii="宋体" w:hAnsi="宋体" w:cs="宋体"/>
          <w:color w:val="auto"/>
          <w:sz w:val="28"/>
          <w:szCs w:val="28"/>
        </w:rPr>
        <w:t>检验及强度实验合格后进行。</w:t>
      </w:r>
    </w:p>
    <w:p>
      <w:pPr>
        <w:numPr>
          <w:ilvl w:val="0"/>
          <w:numId w:val="0"/>
        </w:numPr>
        <w:ind w:firstLine="560" w:firstLineChars="200"/>
        <w:rPr>
          <w:rFonts w:ascii="宋体" w:hAnsi="宋体" w:cs="宋体"/>
          <w:color w:val="auto"/>
          <w:sz w:val="28"/>
          <w:szCs w:val="28"/>
        </w:rPr>
      </w:pPr>
      <w:r>
        <w:rPr>
          <w:rFonts w:hint="eastAsia" w:ascii="宋体" w:hAnsi="宋体" w:cs="宋体"/>
          <w:color w:val="auto"/>
          <w:sz w:val="28"/>
          <w:szCs w:val="28"/>
          <w:lang w:eastAsia="zh-CN"/>
        </w:rPr>
        <w:t>（</w:t>
      </w:r>
      <w:r>
        <w:rPr>
          <w:rFonts w:hint="eastAsia" w:ascii="宋体" w:hAnsi="宋体" w:cs="宋体"/>
          <w:color w:val="auto"/>
          <w:sz w:val="28"/>
          <w:szCs w:val="28"/>
          <w:lang w:val="en-US" w:eastAsia="zh-CN"/>
        </w:rPr>
        <w:t>2</w:t>
      </w:r>
      <w:r>
        <w:rPr>
          <w:rFonts w:hint="eastAsia" w:ascii="宋体" w:hAnsi="宋体" w:cs="宋体"/>
          <w:color w:val="auto"/>
          <w:sz w:val="28"/>
          <w:szCs w:val="28"/>
          <w:lang w:eastAsia="zh-CN"/>
        </w:rPr>
        <w:t>）</w:t>
      </w:r>
      <w:r>
        <w:rPr>
          <w:rFonts w:hint="eastAsia" w:ascii="宋体" w:hAnsi="宋体" w:cs="宋体"/>
          <w:color w:val="auto"/>
          <w:sz w:val="28"/>
          <w:szCs w:val="28"/>
        </w:rPr>
        <w:t>补口前应拆除封端防水帽或需要清除的防水涂层。保温补口应与两侧直管段或管件的保温层紧密衔接，缝隙应采用弹性保温材料填充。</w:t>
      </w:r>
    </w:p>
    <w:p>
      <w:pPr>
        <w:numPr>
          <w:ilvl w:val="0"/>
          <w:numId w:val="0"/>
        </w:numPr>
        <w:ind w:firstLine="560" w:firstLineChars="200"/>
        <w:rPr>
          <w:rFonts w:ascii="宋体" w:hAnsi="宋体" w:cs="宋体"/>
          <w:color w:val="auto"/>
          <w:sz w:val="28"/>
          <w:szCs w:val="28"/>
        </w:rPr>
      </w:pPr>
      <w:r>
        <w:rPr>
          <w:rFonts w:hint="eastAsia" w:ascii="宋体" w:hAnsi="宋体" w:cs="宋体"/>
          <w:color w:val="auto"/>
          <w:sz w:val="28"/>
          <w:szCs w:val="28"/>
          <w:lang w:eastAsia="zh-CN"/>
        </w:rPr>
        <w:t>（</w:t>
      </w:r>
      <w:r>
        <w:rPr>
          <w:rFonts w:hint="eastAsia" w:ascii="宋体" w:hAnsi="宋体" w:cs="宋体"/>
          <w:color w:val="auto"/>
          <w:sz w:val="28"/>
          <w:szCs w:val="28"/>
          <w:lang w:val="en-US" w:eastAsia="zh-CN"/>
        </w:rPr>
        <w:t>3</w:t>
      </w:r>
      <w:r>
        <w:rPr>
          <w:rFonts w:hint="eastAsia" w:ascii="宋体" w:hAnsi="宋体" w:cs="宋体"/>
          <w:color w:val="auto"/>
          <w:sz w:val="28"/>
          <w:szCs w:val="28"/>
          <w:lang w:eastAsia="zh-CN"/>
        </w:rPr>
        <w:t>）</w:t>
      </w:r>
      <w:r>
        <w:rPr>
          <w:rFonts w:hint="eastAsia" w:ascii="宋体" w:hAnsi="宋体" w:cs="宋体"/>
          <w:color w:val="auto"/>
          <w:sz w:val="28"/>
          <w:szCs w:val="28"/>
        </w:rPr>
        <w:t>保温补口应在沟内无积水、非雨天的条件下进行；保温时，在补口的外护管焊缝部位内侧，应衬垫耐高温材料。</w:t>
      </w:r>
    </w:p>
    <w:p>
      <w:pPr>
        <w:numPr>
          <w:ilvl w:val="0"/>
          <w:numId w:val="0"/>
        </w:numPr>
        <w:ind w:firstLine="560" w:firstLineChars="200"/>
        <w:rPr>
          <w:rFonts w:ascii="宋体" w:hAnsi="宋体" w:cs="宋体"/>
          <w:color w:val="auto"/>
          <w:sz w:val="28"/>
          <w:szCs w:val="28"/>
        </w:rPr>
      </w:pPr>
      <w:r>
        <w:rPr>
          <w:rFonts w:hint="eastAsia" w:ascii="宋体" w:hAnsi="宋体" w:cs="宋体"/>
          <w:color w:val="auto"/>
          <w:sz w:val="28"/>
          <w:szCs w:val="28"/>
          <w:lang w:eastAsia="zh-CN"/>
        </w:rPr>
        <w:t>（</w:t>
      </w:r>
      <w:r>
        <w:rPr>
          <w:rFonts w:hint="eastAsia" w:ascii="宋体" w:hAnsi="宋体" w:cs="宋体"/>
          <w:color w:val="auto"/>
          <w:sz w:val="28"/>
          <w:szCs w:val="28"/>
          <w:lang w:val="en-US" w:eastAsia="zh-CN"/>
        </w:rPr>
        <w:t>4</w:t>
      </w:r>
      <w:r>
        <w:rPr>
          <w:rFonts w:hint="eastAsia" w:ascii="宋体" w:hAnsi="宋体" w:cs="宋体"/>
          <w:color w:val="auto"/>
          <w:sz w:val="28"/>
          <w:szCs w:val="28"/>
          <w:lang w:eastAsia="zh-CN"/>
        </w:rPr>
        <w:t>）</w:t>
      </w:r>
      <w:r>
        <w:rPr>
          <w:rFonts w:hint="eastAsia" w:ascii="宋体" w:hAnsi="宋体" w:cs="宋体"/>
          <w:color w:val="auto"/>
          <w:sz w:val="28"/>
          <w:szCs w:val="28"/>
        </w:rPr>
        <w:t>外护管补口前应对补口段进行预处理，除锈等级应符合GB/T 8923.1-2011中St3级的要求。</w:t>
      </w:r>
    </w:p>
    <w:p>
      <w:pPr>
        <w:numPr>
          <w:ilvl w:val="0"/>
          <w:numId w:val="0"/>
        </w:numPr>
        <w:ind w:firstLine="560" w:firstLineChars="200"/>
        <w:rPr>
          <w:rFonts w:hint="default" w:ascii="宋体" w:hAnsi="宋体" w:cs="宋体"/>
          <w:color w:val="auto"/>
          <w:sz w:val="28"/>
          <w:szCs w:val="28"/>
          <w:lang w:val="en-US"/>
        </w:rPr>
      </w:pPr>
      <w:r>
        <w:rPr>
          <w:rFonts w:hint="eastAsia" w:ascii="宋体" w:hAnsi="宋体" w:cs="宋体"/>
          <w:color w:val="auto"/>
          <w:sz w:val="28"/>
          <w:szCs w:val="28"/>
          <w:lang w:eastAsia="zh-CN"/>
        </w:rPr>
        <w:t>（</w:t>
      </w:r>
      <w:r>
        <w:rPr>
          <w:rFonts w:hint="eastAsia" w:ascii="宋体" w:hAnsi="宋体" w:cs="宋体"/>
          <w:color w:val="auto"/>
          <w:sz w:val="28"/>
          <w:szCs w:val="28"/>
          <w:lang w:val="en-US" w:eastAsia="zh-CN"/>
        </w:rPr>
        <w:t>5</w:t>
      </w:r>
      <w:r>
        <w:rPr>
          <w:rFonts w:hint="eastAsia" w:ascii="宋体" w:hAnsi="宋体" w:cs="宋体"/>
          <w:color w:val="auto"/>
          <w:sz w:val="28"/>
          <w:szCs w:val="28"/>
          <w:lang w:eastAsia="zh-CN"/>
        </w:rPr>
        <w:t>）</w:t>
      </w:r>
      <w:r>
        <w:rPr>
          <w:rFonts w:hint="eastAsia" w:ascii="宋体" w:hAnsi="宋体" w:cs="宋体"/>
          <w:color w:val="auto"/>
          <w:sz w:val="28"/>
          <w:szCs w:val="28"/>
        </w:rPr>
        <w:t>补口处保温材料、保温结构同管道，补口处保温应采用不锈钢钢带分层困扎紧实，确保空气层厚度满足要求。</w:t>
      </w:r>
    </w:p>
    <w:p>
      <w:pPr>
        <w:numPr>
          <w:ilvl w:val="0"/>
          <w:numId w:val="0"/>
        </w:numPr>
        <w:ind w:firstLine="560" w:firstLineChars="200"/>
        <w:rPr>
          <w:rFonts w:hint="eastAsia" w:ascii="宋体" w:hAnsi="宋体" w:cs="宋体"/>
          <w:color w:val="auto"/>
          <w:sz w:val="28"/>
          <w:szCs w:val="28"/>
        </w:rPr>
      </w:pPr>
      <w:r>
        <w:rPr>
          <w:rFonts w:hint="eastAsia" w:ascii="宋体" w:hAnsi="宋体" w:cs="宋体"/>
          <w:color w:val="auto"/>
          <w:sz w:val="28"/>
          <w:szCs w:val="28"/>
          <w:lang w:eastAsia="zh-CN"/>
        </w:rPr>
        <w:t>（</w:t>
      </w:r>
      <w:r>
        <w:rPr>
          <w:rFonts w:hint="eastAsia" w:ascii="宋体" w:hAnsi="宋体" w:cs="宋体"/>
          <w:color w:val="auto"/>
          <w:sz w:val="28"/>
          <w:szCs w:val="28"/>
          <w:lang w:val="en-US" w:eastAsia="zh-CN"/>
        </w:rPr>
        <w:t>6</w:t>
      </w:r>
      <w:r>
        <w:rPr>
          <w:rFonts w:hint="eastAsia" w:ascii="宋体" w:hAnsi="宋体" w:cs="宋体"/>
          <w:color w:val="auto"/>
          <w:sz w:val="28"/>
          <w:szCs w:val="28"/>
          <w:lang w:eastAsia="zh-CN"/>
        </w:rPr>
        <w:t>）</w:t>
      </w:r>
      <w:r>
        <w:rPr>
          <w:rFonts w:hint="eastAsia" w:ascii="宋体" w:hAnsi="宋体" w:cs="宋体"/>
          <w:color w:val="auto"/>
          <w:sz w:val="28"/>
          <w:szCs w:val="28"/>
        </w:rPr>
        <w:t>现场补口要求：</w:t>
      </w:r>
    </w:p>
    <w:p>
      <w:pPr>
        <w:numPr>
          <w:ilvl w:val="0"/>
          <w:numId w:val="0"/>
        </w:numPr>
        <w:ind w:firstLine="560" w:firstLineChars="200"/>
        <w:rPr>
          <w:rFonts w:hint="eastAsia" w:ascii="宋体" w:hAnsi="宋体" w:cs="宋体"/>
          <w:color w:val="auto"/>
          <w:sz w:val="28"/>
          <w:szCs w:val="28"/>
        </w:rPr>
      </w:pPr>
      <w:r>
        <w:rPr>
          <w:rFonts w:hint="eastAsia" w:ascii="宋体" w:hAnsi="宋体" w:cs="宋体"/>
          <w:color w:val="auto"/>
          <w:sz w:val="28"/>
          <w:szCs w:val="28"/>
        </w:rPr>
        <w:t>1</w:t>
      </w:r>
      <w:r>
        <w:rPr>
          <w:rFonts w:hint="eastAsia" w:ascii="宋体" w:hAnsi="宋体" w:cs="宋体"/>
          <w:color w:val="auto"/>
          <w:sz w:val="28"/>
          <w:szCs w:val="28"/>
          <w:lang w:eastAsia="zh-CN"/>
        </w:rPr>
        <w:t>）</w:t>
      </w:r>
      <w:r>
        <w:rPr>
          <w:rFonts w:hint="eastAsia" w:ascii="宋体" w:hAnsi="宋体" w:cs="宋体"/>
          <w:color w:val="auto"/>
          <w:sz w:val="28"/>
          <w:szCs w:val="28"/>
        </w:rPr>
        <w:t>工作管探伤合格-打磨除锈-涂刷耐高温环氧富锌底漆-下瓦壳焊接分层保温-上半部瓦壳焊缝处敷设耐高温石棉板-上瓦壳焊接-外套管除锈-涂刷双组份环氧底漆-热敷3PE热缩带；</w:t>
      </w:r>
    </w:p>
    <w:p>
      <w:pPr>
        <w:numPr>
          <w:ilvl w:val="0"/>
          <w:numId w:val="0"/>
        </w:numPr>
        <w:ind w:firstLine="560" w:firstLineChars="200"/>
        <w:rPr>
          <w:rFonts w:hint="eastAsia" w:ascii="宋体" w:hAnsi="宋体" w:cs="宋体"/>
          <w:color w:val="auto"/>
          <w:sz w:val="28"/>
          <w:szCs w:val="28"/>
        </w:rPr>
      </w:pPr>
      <w:r>
        <w:rPr>
          <w:rFonts w:hint="eastAsia" w:ascii="宋体" w:hAnsi="宋体" w:cs="宋体"/>
          <w:color w:val="auto"/>
          <w:sz w:val="28"/>
          <w:szCs w:val="28"/>
        </w:rPr>
        <w:t>2</w:t>
      </w:r>
      <w:r>
        <w:rPr>
          <w:rFonts w:hint="eastAsia" w:ascii="宋体" w:hAnsi="宋体" w:cs="宋体"/>
          <w:color w:val="auto"/>
          <w:sz w:val="28"/>
          <w:szCs w:val="28"/>
          <w:lang w:eastAsia="zh-CN"/>
        </w:rPr>
        <w:t>）</w:t>
      </w:r>
      <w:r>
        <w:rPr>
          <w:rFonts w:hint="eastAsia" w:ascii="宋体" w:hAnsi="宋体" w:cs="宋体"/>
          <w:color w:val="auto"/>
          <w:sz w:val="28"/>
          <w:szCs w:val="28"/>
        </w:rPr>
        <w:t>工作管涂刷高温富锌底漆标准等同工作管外壁防腐标准，保温分层错缝，各层平整裹紧，且对口位于偏下45度区域内，保温外层安装防火布，确保空气层10-20mm；外套管除锈后涂刷双组份环氧底漆，最外层外防腐采用烘烤式热缩带。</w:t>
      </w:r>
    </w:p>
    <w:p>
      <w:pPr>
        <w:ind w:firstLine="560" w:firstLineChars="200"/>
        <w:outlineLvl w:val="2"/>
        <w:rPr>
          <w:rFonts w:ascii="宋体" w:cs="宋体"/>
          <w:color w:val="auto"/>
          <w:sz w:val="28"/>
          <w:szCs w:val="28"/>
        </w:rPr>
      </w:pPr>
      <w:r>
        <w:rPr>
          <w:rFonts w:ascii="宋体" w:hAnsi="宋体" w:cs="宋体"/>
          <w:color w:val="auto"/>
          <w:sz w:val="28"/>
          <w:szCs w:val="28"/>
        </w:rPr>
        <w:t>2.1.3</w:t>
      </w:r>
      <w:r>
        <w:rPr>
          <w:rFonts w:hint="eastAsia" w:ascii="宋体" w:hAnsi="宋体" w:cs="宋体"/>
          <w:color w:val="auto"/>
          <w:sz w:val="28"/>
          <w:szCs w:val="28"/>
        </w:rPr>
        <w:t>高温热水直埋管</w:t>
      </w:r>
      <w:bookmarkEnd w:id="24"/>
      <w:bookmarkEnd w:id="25"/>
      <w:bookmarkEnd w:id="26"/>
    </w:p>
    <w:p>
      <w:pPr>
        <w:ind w:firstLine="560" w:firstLineChars="200"/>
        <w:outlineLvl w:val="1"/>
        <w:rPr>
          <w:rFonts w:hint="eastAsia" w:ascii="宋体" w:hAnsi="宋体" w:cs="宋体"/>
          <w:color w:val="auto"/>
          <w:sz w:val="28"/>
          <w:szCs w:val="28"/>
        </w:rPr>
      </w:pPr>
      <w:bookmarkStart w:id="27" w:name="_Toc1346"/>
      <w:r>
        <w:rPr>
          <w:rFonts w:ascii="宋体" w:hAnsi="宋体" w:cs="宋体"/>
          <w:color w:val="auto"/>
          <w:sz w:val="28"/>
          <w:szCs w:val="28"/>
        </w:rPr>
        <w:t xml:space="preserve">2.1.3.1 </w:t>
      </w:r>
      <w:r>
        <w:rPr>
          <w:rFonts w:hint="eastAsia" w:ascii="宋体" w:hAnsi="宋体" w:cs="宋体"/>
          <w:color w:val="auto"/>
          <w:sz w:val="28"/>
          <w:szCs w:val="28"/>
        </w:rPr>
        <w:t>工作管道材质</w:t>
      </w:r>
    </w:p>
    <w:p>
      <w:pPr>
        <w:ind w:firstLine="560" w:firstLineChars="200"/>
        <w:outlineLvl w:val="1"/>
        <w:rPr>
          <w:rFonts w:ascii="宋体" w:cs="宋体"/>
          <w:color w:val="auto"/>
          <w:sz w:val="28"/>
          <w:szCs w:val="28"/>
        </w:rPr>
      </w:pPr>
      <w:r>
        <w:rPr>
          <w:rFonts w:hint="eastAsia" w:ascii="宋体" w:hAnsi="宋体" w:cs="宋体"/>
          <w:color w:val="auto"/>
          <w:sz w:val="28"/>
          <w:szCs w:val="28"/>
        </w:rPr>
        <w:t>选用参照下表执行：</w:t>
      </w:r>
      <w:bookmarkEnd w:id="27"/>
    </w:p>
    <w:tbl>
      <w:tblPr>
        <w:tblStyle w:val="10"/>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5"/>
        <w:gridCol w:w="2219"/>
        <w:gridCol w:w="2620"/>
        <w:gridCol w:w="32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916" w:type="dxa"/>
            <w:vAlign w:val="center"/>
          </w:tcPr>
          <w:p>
            <w:pPr>
              <w:jc w:val="center"/>
              <w:rPr>
                <w:rFonts w:ascii="宋体" w:cs="宋体"/>
                <w:color w:val="auto"/>
                <w:sz w:val="24"/>
              </w:rPr>
            </w:pPr>
            <w:r>
              <w:rPr>
                <w:rFonts w:hint="eastAsia" w:ascii="宋体" w:hAnsi="宋体" w:cs="宋体"/>
                <w:color w:val="auto"/>
                <w:sz w:val="24"/>
              </w:rPr>
              <w:t>序号</w:t>
            </w:r>
          </w:p>
        </w:tc>
        <w:tc>
          <w:tcPr>
            <w:tcW w:w="2085" w:type="dxa"/>
            <w:vAlign w:val="center"/>
          </w:tcPr>
          <w:p>
            <w:pPr>
              <w:jc w:val="center"/>
              <w:rPr>
                <w:rFonts w:ascii="宋体" w:cs="宋体"/>
                <w:color w:val="auto"/>
                <w:sz w:val="24"/>
              </w:rPr>
            </w:pPr>
            <w:r>
              <w:rPr>
                <w:rFonts w:hint="eastAsia" w:ascii="宋体" w:hAnsi="宋体" w:cs="宋体"/>
                <w:color w:val="auto"/>
                <w:sz w:val="24"/>
              </w:rPr>
              <w:t>工作管管径</w:t>
            </w:r>
          </w:p>
        </w:tc>
        <w:tc>
          <w:tcPr>
            <w:tcW w:w="2461" w:type="dxa"/>
            <w:vAlign w:val="center"/>
          </w:tcPr>
          <w:p>
            <w:pPr>
              <w:jc w:val="center"/>
              <w:rPr>
                <w:rFonts w:ascii="宋体" w:cs="宋体"/>
                <w:color w:val="auto"/>
                <w:sz w:val="24"/>
              </w:rPr>
            </w:pPr>
            <w:r>
              <w:rPr>
                <w:rFonts w:hint="eastAsia" w:ascii="宋体" w:hAnsi="宋体" w:cs="宋体"/>
                <w:color w:val="auto"/>
                <w:sz w:val="24"/>
              </w:rPr>
              <w:t>材</w:t>
            </w:r>
            <w:r>
              <w:rPr>
                <w:rFonts w:ascii="宋体" w:hAnsi="宋体" w:cs="宋体"/>
                <w:color w:val="auto"/>
                <w:sz w:val="24"/>
              </w:rPr>
              <w:t xml:space="preserve"> </w:t>
            </w:r>
            <w:r>
              <w:rPr>
                <w:rFonts w:hint="eastAsia" w:ascii="宋体" w:hAnsi="宋体" w:cs="宋体"/>
                <w:color w:val="auto"/>
                <w:sz w:val="24"/>
              </w:rPr>
              <w:t>质</w:t>
            </w:r>
          </w:p>
        </w:tc>
        <w:tc>
          <w:tcPr>
            <w:tcW w:w="3060" w:type="dxa"/>
            <w:vAlign w:val="center"/>
          </w:tcPr>
          <w:p>
            <w:pPr>
              <w:jc w:val="center"/>
              <w:rPr>
                <w:rFonts w:ascii="宋体" w:cs="宋体"/>
                <w:color w:val="auto"/>
                <w:sz w:val="24"/>
              </w:rPr>
            </w:pPr>
            <w:r>
              <w:rPr>
                <w:rFonts w:hint="eastAsia" w:ascii="宋体" w:hAnsi="宋体" w:cs="宋体"/>
                <w:color w:val="auto"/>
                <w:sz w:val="24"/>
              </w:rPr>
              <w:t>执行标准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916" w:type="dxa"/>
            <w:vAlign w:val="center"/>
          </w:tcPr>
          <w:p>
            <w:pPr>
              <w:jc w:val="center"/>
              <w:rPr>
                <w:rFonts w:ascii="宋体" w:cs="宋体"/>
                <w:color w:val="auto"/>
                <w:sz w:val="24"/>
              </w:rPr>
            </w:pPr>
            <w:r>
              <w:rPr>
                <w:rFonts w:ascii="宋体" w:hAnsi="宋体" w:cs="宋体"/>
                <w:color w:val="auto"/>
                <w:sz w:val="24"/>
              </w:rPr>
              <w:t>1</w:t>
            </w:r>
          </w:p>
        </w:tc>
        <w:tc>
          <w:tcPr>
            <w:tcW w:w="2085" w:type="dxa"/>
            <w:vAlign w:val="center"/>
          </w:tcPr>
          <w:p>
            <w:pPr>
              <w:jc w:val="center"/>
              <w:rPr>
                <w:rFonts w:ascii="宋体" w:cs="宋体"/>
                <w:color w:val="auto"/>
                <w:sz w:val="24"/>
              </w:rPr>
            </w:pPr>
            <w:r>
              <w:rPr>
                <w:rFonts w:ascii="宋体" w:hAnsi="宋体" w:cs="宋体"/>
                <w:color w:val="auto"/>
                <w:sz w:val="24"/>
              </w:rPr>
              <w:t>DN300</w:t>
            </w:r>
            <w:r>
              <w:rPr>
                <w:rFonts w:hint="eastAsia" w:ascii="宋体" w:hAnsi="宋体" w:cs="宋体"/>
                <w:color w:val="auto"/>
                <w:sz w:val="24"/>
              </w:rPr>
              <w:t>及以下</w:t>
            </w:r>
          </w:p>
        </w:tc>
        <w:tc>
          <w:tcPr>
            <w:tcW w:w="2461" w:type="dxa"/>
            <w:vAlign w:val="center"/>
          </w:tcPr>
          <w:p>
            <w:pPr>
              <w:jc w:val="center"/>
              <w:rPr>
                <w:rFonts w:ascii="宋体" w:cs="宋体"/>
                <w:color w:val="auto"/>
                <w:sz w:val="24"/>
              </w:rPr>
            </w:pPr>
            <w:r>
              <w:rPr>
                <w:rFonts w:ascii="宋体" w:hAnsi="宋体" w:cs="宋体"/>
                <w:color w:val="auto"/>
                <w:sz w:val="24"/>
              </w:rPr>
              <w:t>20</w:t>
            </w:r>
            <w:r>
              <w:rPr>
                <w:rFonts w:hint="eastAsia" w:ascii="宋体" w:hAnsi="宋体" w:cs="宋体"/>
                <w:color w:val="auto"/>
                <w:sz w:val="24"/>
              </w:rPr>
              <w:t>无缝钢管</w:t>
            </w:r>
          </w:p>
        </w:tc>
        <w:tc>
          <w:tcPr>
            <w:tcW w:w="3060" w:type="dxa"/>
            <w:vAlign w:val="center"/>
          </w:tcPr>
          <w:p>
            <w:pPr>
              <w:jc w:val="center"/>
              <w:rPr>
                <w:rFonts w:ascii="宋体" w:cs="宋体"/>
                <w:color w:val="auto"/>
                <w:sz w:val="24"/>
              </w:rPr>
            </w:pPr>
            <w:r>
              <w:rPr>
                <w:rFonts w:ascii="宋体" w:hAnsi="宋体" w:cs="宋体"/>
                <w:color w:val="auto"/>
                <w:sz w:val="24"/>
              </w:rPr>
              <w:t>GB/T8163-2018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916" w:type="dxa"/>
            <w:vAlign w:val="center"/>
          </w:tcPr>
          <w:p>
            <w:pPr>
              <w:jc w:val="center"/>
              <w:rPr>
                <w:rFonts w:ascii="宋体" w:cs="宋体"/>
                <w:color w:val="auto"/>
                <w:sz w:val="24"/>
              </w:rPr>
            </w:pPr>
            <w:r>
              <w:rPr>
                <w:rFonts w:ascii="宋体" w:hAnsi="宋体" w:cs="宋体"/>
                <w:color w:val="auto"/>
                <w:sz w:val="24"/>
              </w:rPr>
              <w:t>2</w:t>
            </w:r>
          </w:p>
        </w:tc>
        <w:tc>
          <w:tcPr>
            <w:tcW w:w="2085" w:type="dxa"/>
            <w:vAlign w:val="center"/>
          </w:tcPr>
          <w:p>
            <w:pPr>
              <w:jc w:val="center"/>
              <w:rPr>
                <w:rFonts w:ascii="宋体" w:cs="宋体"/>
                <w:color w:val="auto"/>
                <w:sz w:val="24"/>
              </w:rPr>
            </w:pPr>
            <w:r>
              <w:rPr>
                <w:rFonts w:ascii="宋体" w:hAnsi="宋体" w:cs="宋体"/>
                <w:color w:val="auto"/>
                <w:sz w:val="24"/>
              </w:rPr>
              <w:t>DN300</w:t>
            </w:r>
            <w:r>
              <w:rPr>
                <w:rFonts w:hint="eastAsia" w:ascii="宋体" w:hAnsi="宋体" w:cs="宋体"/>
                <w:color w:val="auto"/>
                <w:sz w:val="24"/>
              </w:rPr>
              <w:t>以上</w:t>
            </w:r>
          </w:p>
        </w:tc>
        <w:tc>
          <w:tcPr>
            <w:tcW w:w="2461" w:type="dxa"/>
            <w:vAlign w:val="center"/>
          </w:tcPr>
          <w:p>
            <w:pPr>
              <w:jc w:val="center"/>
              <w:rPr>
                <w:rFonts w:ascii="宋体" w:cs="宋体"/>
                <w:color w:val="auto"/>
                <w:sz w:val="24"/>
              </w:rPr>
            </w:pPr>
            <w:r>
              <w:rPr>
                <w:rFonts w:ascii="宋体" w:hAnsi="宋体" w:cs="宋体"/>
                <w:color w:val="auto"/>
                <w:sz w:val="24"/>
              </w:rPr>
              <w:t>Q235B</w:t>
            </w:r>
            <w:r>
              <w:rPr>
                <w:rFonts w:hint="eastAsia" w:ascii="宋体" w:hAnsi="宋体" w:cs="宋体"/>
                <w:color w:val="auto"/>
                <w:sz w:val="24"/>
              </w:rPr>
              <w:t>钢螺旋焊管</w:t>
            </w:r>
          </w:p>
        </w:tc>
        <w:tc>
          <w:tcPr>
            <w:tcW w:w="3060" w:type="dxa"/>
            <w:vAlign w:val="center"/>
          </w:tcPr>
          <w:p>
            <w:pPr>
              <w:jc w:val="center"/>
              <w:rPr>
                <w:rFonts w:ascii="宋体" w:cs="宋体"/>
                <w:color w:val="auto"/>
                <w:sz w:val="24"/>
              </w:rPr>
            </w:pPr>
            <w:r>
              <w:rPr>
                <w:rFonts w:hint="eastAsia" w:ascii="宋体" w:hAnsi="宋体" w:cs="宋体"/>
                <w:color w:val="auto"/>
                <w:sz w:val="24"/>
              </w:rPr>
              <w:t>GB/T3091-2015</w:t>
            </w:r>
          </w:p>
        </w:tc>
      </w:tr>
    </w:tbl>
    <w:p>
      <w:pPr>
        <w:spacing w:line="600" w:lineRule="exact"/>
        <w:ind w:firstLine="560" w:firstLineChars="200"/>
        <w:rPr>
          <w:rFonts w:ascii="宋体" w:hAnsi="宋体" w:cs="宋体"/>
          <w:color w:val="auto"/>
          <w:sz w:val="28"/>
          <w:szCs w:val="28"/>
        </w:rPr>
      </w:pPr>
      <w:bookmarkStart w:id="28" w:name="_Toc22440"/>
      <w:r>
        <w:rPr>
          <w:rFonts w:hint="eastAsia" w:ascii="宋体" w:hAnsi="宋体" w:cs="宋体"/>
          <w:color w:val="auto"/>
          <w:sz w:val="28"/>
          <w:szCs w:val="28"/>
        </w:rPr>
        <w:t>Q235B钢螺旋焊管，应符合《低压流体输送用焊接钢管》GB/T3091-2015，埋弧焊管焊缝应双面成型，内外埋弧焊缝各不少于一道，管道出厂前应逐根进行100%无损检测和水压试验，检验合格才可使用。</w:t>
      </w:r>
    </w:p>
    <w:p>
      <w:pPr>
        <w:outlineLvl w:val="1"/>
        <w:rPr>
          <w:rFonts w:ascii="宋体" w:cs="宋体"/>
          <w:color w:val="auto"/>
          <w:sz w:val="28"/>
          <w:szCs w:val="28"/>
        </w:rPr>
      </w:pPr>
      <w:r>
        <w:rPr>
          <w:rFonts w:ascii="宋体" w:hAnsi="宋体" w:cs="宋体"/>
          <w:color w:val="auto"/>
          <w:sz w:val="28"/>
          <w:szCs w:val="28"/>
        </w:rPr>
        <w:t xml:space="preserve">2.1.3.2 </w:t>
      </w:r>
      <w:r>
        <w:rPr>
          <w:rFonts w:hint="eastAsia" w:ascii="宋体" w:hAnsi="宋体" w:cs="宋体"/>
          <w:color w:val="auto"/>
          <w:sz w:val="28"/>
          <w:szCs w:val="28"/>
        </w:rPr>
        <w:t>直埋高温热水管道保温</w:t>
      </w:r>
      <w:bookmarkEnd w:id="28"/>
    </w:p>
    <w:p>
      <w:pPr>
        <w:spacing w:line="600" w:lineRule="exact"/>
        <w:ind w:firstLine="560" w:firstLineChars="200"/>
        <w:rPr>
          <w:rFonts w:ascii="宋体" w:cs="宋体"/>
          <w:color w:val="auto"/>
          <w:sz w:val="28"/>
          <w:szCs w:val="28"/>
        </w:rPr>
      </w:pPr>
      <w:r>
        <w:rPr>
          <w:rFonts w:hint="eastAsia" w:ascii="宋体" w:hAnsi="宋体" w:cs="宋体"/>
          <w:color w:val="auto"/>
          <w:sz w:val="28"/>
          <w:szCs w:val="28"/>
          <w:lang w:eastAsia="zh-CN"/>
        </w:rPr>
        <w:t>（</w:t>
      </w:r>
      <w:r>
        <w:rPr>
          <w:rFonts w:hint="eastAsia" w:ascii="宋体" w:hAnsi="宋体" w:cs="宋体"/>
          <w:color w:val="auto"/>
          <w:sz w:val="28"/>
          <w:szCs w:val="28"/>
          <w:lang w:val="en-US" w:eastAsia="zh-CN"/>
        </w:rPr>
        <w:t>1</w:t>
      </w:r>
      <w:r>
        <w:rPr>
          <w:rFonts w:hint="eastAsia" w:ascii="宋体" w:hAnsi="宋体" w:cs="宋体"/>
          <w:color w:val="auto"/>
          <w:sz w:val="28"/>
          <w:szCs w:val="28"/>
          <w:lang w:eastAsia="zh-CN"/>
        </w:rPr>
        <w:t>）</w:t>
      </w:r>
      <w:r>
        <w:rPr>
          <w:rFonts w:hint="eastAsia" w:ascii="宋体" w:hAnsi="宋体" w:cs="宋体"/>
          <w:color w:val="auto"/>
          <w:sz w:val="28"/>
          <w:szCs w:val="28"/>
        </w:rPr>
        <w:t>预制直埋保温管应采用钢管作为芯管，管道整体应牢固在一起，形成一个坚固整体。在钢管和外套之间的轴向剪切强度，最低不小于</w:t>
      </w:r>
      <w:r>
        <w:rPr>
          <w:rFonts w:ascii="宋体" w:hAnsi="宋体" w:cs="宋体"/>
          <w:color w:val="auto"/>
          <w:sz w:val="28"/>
          <w:szCs w:val="28"/>
        </w:rPr>
        <w:t>0.12 N/mm2</w:t>
      </w:r>
      <w:r>
        <w:rPr>
          <w:rFonts w:hint="eastAsia" w:ascii="宋体" w:hAnsi="宋体" w:cs="宋体"/>
          <w:color w:val="auto"/>
          <w:sz w:val="28"/>
          <w:szCs w:val="28"/>
        </w:rPr>
        <w:t>。高密度聚乙烯外套内壁应做电晕处理，工作钢管（芯管）外壁应作抛丸除锈处理，除锈等级</w:t>
      </w:r>
      <w:r>
        <w:rPr>
          <w:rFonts w:ascii="宋体" w:hAnsi="宋体" w:cs="宋体"/>
          <w:color w:val="auto"/>
          <w:sz w:val="28"/>
          <w:szCs w:val="28"/>
        </w:rPr>
        <w:t>Sa2.5</w:t>
      </w:r>
      <w:r>
        <w:rPr>
          <w:rFonts w:hint="eastAsia" w:ascii="宋体" w:hAnsi="宋体" w:cs="宋体"/>
          <w:color w:val="auto"/>
          <w:sz w:val="28"/>
          <w:szCs w:val="28"/>
        </w:rPr>
        <w:t>。</w:t>
      </w:r>
    </w:p>
    <w:p>
      <w:pPr>
        <w:spacing w:line="600" w:lineRule="exact"/>
        <w:ind w:firstLine="560" w:firstLineChars="200"/>
        <w:rPr>
          <w:rFonts w:ascii="仿宋_GB2312" w:hAnsi="仿宋_GB2312" w:eastAsia="仿宋_GB2312" w:cs="仿宋_GB2312"/>
          <w:color w:val="auto"/>
          <w:sz w:val="32"/>
          <w:szCs w:val="32"/>
        </w:rPr>
      </w:pPr>
      <w:r>
        <w:rPr>
          <w:rFonts w:hint="eastAsia" w:ascii="宋体" w:hAnsi="宋体" w:cs="宋体"/>
          <w:color w:val="auto"/>
          <w:sz w:val="28"/>
          <w:szCs w:val="28"/>
          <w:lang w:eastAsia="zh-CN"/>
        </w:rPr>
        <w:t>（</w:t>
      </w:r>
      <w:r>
        <w:rPr>
          <w:rFonts w:hint="eastAsia" w:ascii="宋体" w:hAnsi="宋体" w:cs="宋体"/>
          <w:color w:val="auto"/>
          <w:sz w:val="28"/>
          <w:szCs w:val="28"/>
          <w:lang w:val="en-US" w:eastAsia="zh-CN"/>
        </w:rPr>
        <w:t>2</w:t>
      </w:r>
      <w:r>
        <w:rPr>
          <w:rFonts w:hint="eastAsia" w:ascii="宋体" w:hAnsi="宋体" w:cs="宋体"/>
          <w:color w:val="auto"/>
          <w:sz w:val="28"/>
          <w:szCs w:val="28"/>
          <w:lang w:eastAsia="zh-CN"/>
        </w:rPr>
        <w:t>）</w:t>
      </w:r>
      <w:r>
        <w:rPr>
          <w:rFonts w:hint="eastAsia" w:ascii="宋体" w:hAnsi="宋体" w:cs="宋体"/>
          <w:color w:val="auto"/>
          <w:sz w:val="28"/>
          <w:szCs w:val="28"/>
        </w:rPr>
        <w:t>聚氨酯保温层主要技术指标：</w:t>
      </w:r>
    </w:p>
    <w:tbl>
      <w:tblPr>
        <w:tblStyle w:val="10"/>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9"/>
        <w:gridCol w:w="1533"/>
        <w:gridCol w:w="1475"/>
        <w:gridCol w:w="1649"/>
        <w:gridCol w:w="1302"/>
        <w:gridCol w:w="16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jc w:val="center"/>
        </w:trPr>
        <w:tc>
          <w:tcPr>
            <w:tcW w:w="1544" w:type="dxa"/>
            <w:vAlign w:val="center"/>
          </w:tcPr>
          <w:p>
            <w:pPr>
              <w:jc w:val="center"/>
              <w:rPr>
                <w:rFonts w:ascii="宋体" w:cs="宋体"/>
                <w:color w:val="auto"/>
                <w:sz w:val="24"/>
              </w:rPr>
            </w:pPr>
            <w:r>
              <w:rPr>
                <w:rFonts w:hint="eastAsia" w:ascii="宋体" w:hAnsi="宋体" w:cs="宋体"/>
                <w:color w:val="auto"/>
                <w:sz w:val="24"/>
              </w:rPr>
              <w:t>密度</w:t>
            </w:r>
          </w:p>
        </w:tc>
        <w:tc>
          <w:tcPr>
            <w:tcW w:w="1590" w:type="dxa"/>
            <w:vAlign w:val="center"/>
          </w:tcPr>
          <w:p>
            <w:pPr>
              <w:jc w:val="center"/>
              <w:rPr>
                <w:rFonts w:ascii="宋体" w:cs="宋体"/>
                <w:color w:val="auto"/>
                <w:sz w:val="24"/>
              </w:rPr>
            </w:pPr>
            <w:r>
              <w:rPr>
                <w:rFonts w:hint="eastAsia" w:ascii="宋体" w:hAnsi="宋体" w:cs="宋体"/>
                <w:color w:val="auto"/>
                <w:sz w:val="24"/>
              </w:rPr>
              <w:t>工作耐温</w:t>
            </w:r>
          </w:p>
        </w:tc>
        <w:tc>
          <w:tcPr>
            <w:tcW w:w="1530" w:type="dxa"/>
            <w:vAlign w:val="center"/>
          </w:tcPr>
          <w:p>
            <w:pPr>
              <w:jc w:val="center"/>
              <w:rPr>
                <w:rFonts w:ascii="宋体" w:cs="宋体"/>
                <w:color w:val="auto"/>
                <w:sz w:val="24"/>
              </w:rPr>
            </w:pPr>
            <w:r>
              <w:rPr>
                <w:rFonts w:hint="eastAsia" w:ascii="宋体" w:hAnsi="宋体" w:cs="宋体"/>
                <w:color w:val="auto"/>
                <w:sz w:val="24"/>
              </w:rPr>
              <w:t>偶然耐温</w:t>
            </w:r>
          </w:p>
        </w:tc>
        <w:tc>
          <w:tcPr>
            <w:tcW w:w="1711" w:type="dxa"/>
            <w:vAlign w:val="center"/>
          </w:tcPr>
          <w:p>
            <w:pPr>
              <w:jc w:val="center"/>
              <w:rPr>
                <w:rFonts w:ascii="宋体" w:cs="宋体"/>
                <w:color w:val="auto"/>
                <w:sz w:val="24"/>
              </w:rPr>
            </w:pPr>
            <w:r>
              <w:rPr>
                <w:rFonts w:hint="eastAsia" w:ascii="宋体" w:hAnsi="宋体" w:cs="宋体"/>
                <w:color w:val="auto"/>
                <w:sz w:val="24"/>
              </w:rPr>
              <w:t>抗拉强度</w:t>
            </w:r>
          </w:p>
        </w:tc>
        <w:tc>
          <w:tcPr>
            <w:tcW w:w="1349" w:type="dxa"/>
            <w:vAlign w:val="center"/>
          </w:tcPr>
          <w:p>
            <w:pPr>
              <w:jc w:val="center"/>
              <w:rPr>
                <w:rFonts w:ascii="宋体" w:cs="宋体"/>
                <w:color w:val="auto"/>
                <w:sz w:val="24"/>
              </w:rPr>
            </w:pPr>
            <w:r>
              <w:rPr>
                <w:rFonts w:hint="eastAsia" w:ascii="宋体" w:hAnsi="宋体" w:cs="宋体"/>
                <w:color w:val="auto"/>
                <w:sz w:val="24"/>
              </w:rPr>
              <w:t>吸水率</w:t>
            </w:r>
          </w:p>
        </w:tc>
        <w:tc>
          <w:tcPr>
            <w:tcW w:w="1684" w:type="dxa"/>
            <w:vAlign w:val="center"/>
          </w:tcPr>
          <w:p>
            <w:pPr>
              <w:jc w:val="center"/>
              <w:rPr>
                <w:rFonts w:ascii="宋体" w:cs="宋体"/>
                <w:color w:val="auto"/>
                <w:sz w:val="24"/>
              </w:rPr>
            </w:pPr>
            <w:r>
              <w:rPr>
                <w:rFonts w:hint="eastAsia" w:ascii="宋体" w:hAnsi="宋体" w:cs="宋体"/>
                <w:color w:val="auto"/>
                <w:sz w:val="24"/>
              </w:rPr>
              <w:t>抗压强度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jc w:val="center"/>
        </w:trPr>
        <w:tc>
          <w:tcPr>
            <w:tcW w:w="1544"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60kg/m</w:t>
            </w:r>
            <w:r>
              <w:rPr>
                <w:rFonts w:hint="eastAsia" w:ascii="宋体" w:hAnsi="宋体" w:cs="宋体"/>
                <w:color w:val="auto"/>
                <w:sz w:val="24"/>
              </w:rPr>
              <w:t>³</w:t>
            </w:r>
          </w:p>
        </w:tc>
        <w:tc>
          <w:tcPr>
            <w:tcW w:w="1590"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120</w:t>
            </w:r>
            <w:r>
              <w:rPr>
                <w:rFonts w:hint="eastAsia" w:ascii="宋体" w:hAnsi="宋体" w:cs="宋体"/>
                <w:color w:val="auto"/>
                <w:sz w:val="24"/>
              </w:rPr>
              <w:t>℃</w:t>
            </w:r>
          </w:p>
        </w:tc>
        <w:tc>
          <w:tcPr>
            <w:tcW w:w="1530" w:type="dxa"/>
            <w:vAlign w:val="center"/>
          </w:tcPr>
          <w:p>
            <w:pPr>
              <w:jc w:val="center"/>
              <w:rPr>
                <w:rFonts w:ascii="宋体" w:cs="宋体"/>
                <w:color w:val="auto"/>
                <w:sz w:val="24"/>
              </w:rPr>
            </w:pPr>
            <w:r>
              <w:rPr>
                <w:rFonts w:ascii="宋体" w:hAnsi="宋体" w:cs="宋体"/>
                <w:color w:val="auto"/>
                <w:sz w:val="24"/>
              </w:rPr>
              <w:t>140</w:t>
            </w:r>
            <w:r>
              <w:rPr>
                <w:rFonts w:hint="eastAsia" w:ascii="宋体" w:hAnsi="宋体" w:cs="宋体"/>
                <w:color w:val="auto"/>
                <w:sz w:val="24"/>
              </w:rPr>
              <w:t>℃</w:t>
            </w:r>
          </w:p>
        </w:tc>
        <w:tc>
          <w:tcPr>
            <w:tcW w:w="1711"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200Kpa</w:t>
            </w:r>
          </w:p>
        </w:tc>
        <w:tc>
          <w:tcPr>
            <w:tcW w:w="1349"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10%</w:t>
            </w:r>
          </w:p>
        </w:tc>
        <w:tc>
          <w:tcPr>
            <w:tcW w:w="1684"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0.3MPa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jc w:val="center"/>
        </w:trPr>
        <w:tc>
          <w:tcPr>
            <w:tcW w:w="1544" w:type="dxa"/>
            <w:vAlign w:val="center"/>
          </w:tcPr>
          <w:p>
            <w:pPr>
              <w:jc w:val="center"/>
              <w:rPr>
                <w:rFonts w:ascii="宋体" w:cs="宋体"/>
                <w:color w:val="auto"/>
                <w:sz w:val="24"/>
              </w:rPr>
            </w:pPr>
            <w:r>
              <w:rPr>
                <w:rFonts w:hint="eastAsia" w:ascii="宋体" w:hAnsi="宋体" w:cs="宋体"/>
                <w:color w:val="auto"/>
                <w:sz w:val="24"/>
              </w:rPr>
              <w:t>闭孔率</w:t>
            </w:r>
          </w:p>
        </w:tc>
        <w:tc>
          <w:tcPr>
            <w:tcW w:w="1590" w:type="dxa"/>
            <w:vAlign w:val="center"/>
          </w:tcPr>
          <w:p>
            <w:pPr>
              <w:jc w:val="center"/>
              <w:rPr>
                <w:rFonts w:ascii="宋体" w:cs="宋体"/>
                <w:color w:val="auto"/>
                <w:sz w:val="24"/>
              </w:rPr>
            </w:pPr>
            <w:r>
              <w:rPr>
                <w:rFonts w:hint="eastAsia" w:ascii="宋体" w:hAnsi="宋体" w:cs="宋体"/>
                <w:color w:val="auto"/>
                <w:sz w:val="24"/>
              </w:rPr>
              <w:t>粘接强度</w:t>
            </w:r>
          </w:p>
        </w:tc>
        <w:tc>
          <w:tcPr>
            <w:tcW w:w="1530" w:type="dxa"/>
            <w:vAlign w:val="center"/>
          </w:tcPr>
          <w:p>
            <w:pPr>
              <w:jc w:val="center"/>
              <w:rPr>
                <w:rFonts w:ascii="宋体" w:cs="宋体"/>
                <w:color w:val="auto"/>
                <w:sz w:val="24"/>
              </w:rPr>
            </w:pPr>
            <w:r>
              <w:rPr>
                <w:rFonts w:hint="eastAsia" w:ascii="宋体" w:hAnsi="宋体" w:cs="宋体"/>
                <w:color w:val="auto"/>
                <w:sz w:val="24"/>
              </w:rPr>
              <w:t>平均孔径</w:t>
            </w:r>
          </w:p>
        </w:tc>
        <w:tc>
          <w:tcPr>
            <w:tcW w:w="1711" w:type="dxa"/>
            <w:vAlign w:val="center"/>
          </w:tcPr>
          <w:p>
            <w:pPr>
              <w:jc w:val="center"/>
              <w:rPr>
                <w:rFonts w:ascii="宋体" w:cs="宋体"/>
                <w:color w:val="auto"/>
                <w:sz w:val="24"/>
              </w:rPr>
            </w:pPr>
            <w:r>
              <w:rPr>
                <w:rFonts w:hint="eastAsia" w:ascii="宋体" w:hAnsi="宋体" w:cs="宋体"/>
                <w:color w:val="auto"/>
                <w:sz w:val="24"/>
              </w:rPr>
              <w:t>导热系数</w:t>
            </w:r>
          </w:p>
        </w:tc>
        <w:tc>
          <w:tcPr>
            <w:tcW w:w="1349" w:type="dxa"/>
            <w:vAlign w:val="center"/>
          </w:tcPr>
          <w:p>
            <w:pPr>
              <w:jc w:val="center"/>
              <w:rPr>
                <w:rFonts w:ascii="宋体" w:cs="宋体"/>
                <w:color w:val="auto"/>
                <w:sz w:val="24"/>
              </w:rPr>
            </w:pPr>
            <w:r>
              <w:rPr>
                <w:rFonts w:hint="eastAsia" w:ascii="宋体" w:hAnsi="宋体" w:cs="宋体"/>
                <w:color w:val="auto"/>
                <w:sz w:val="24"/>
              </w:rPr>
              <w:t>剪切强度</w:t>
            </w:r>
          </w:p>
        </w:tc>
        <w:tc>
          <w:tcPr>
            <w:tcW w:w="1684" w:type="dxa"/>
            <w:vAlign w:val="center"/>
          </w:tcPr>
          <w:p>
            <w:pPr>
              <w:jc w:val="center"/>
              <w:rPr>
                <w:rFonts w:ascii="宋体" w:cs="宋体"/>
                <w:color w:val="auto"/>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jc w:val="center"/>
        </w:trPr>
        <w:tc>
          <w:tcPr>
            <w:tcW w:w="1544" w:type="dxa"/>
            <w:vAlign w:val="center"/>
          </w:tcPr>
          <w:p>
            <w:pPr>
              <w:jc w:val="center"/>
              <w:rPr>
                <w:rFonts w:ascii="宋体" w:cs="宋体"/>
                <w:color w:val="auto"/>
                <w:sz w:val="24"/>
              </w:rPr>
            </w:pPr>
            <w:r>
              <w:rPr>
                <w:rFonts w:ascii="宋体" w:hAnsi="宋体" w:cs="宋体"/>
                <w:color w:val="auto"/>
                <w:sz w:val="24"/>
              </w:rPr>
              <w:t>88%</w:t>
            </w:r>
          </w:p>
        </w:tc>
        <w:tc>
          <w:tcPr>
            <w:tcW w:w="1590"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200Kpa</w:t>
            </w:r>
          </w:p>
        </w:tc>
        <w:tc>
          <w:tcPr>
            <w:tcW w:w="1530"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0.5mm</w:t>
            </w:r>
          </w:p>
        </w:tc>
        <w:tc>
          <w:tcPr>
            <w:tcW w:w="1711"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0.033W/m</w:t>
            </w:r>
            <w:r>
              <w:rPr>
                <w:rFonts w:hint="eastAsia" w:ascii="宋体" w:hAnsi="宋体" w:cs="宋体"/>
                <w:color w:val="auto"/>
                <w:sz w:val="24"/>
              </w:rPr>
              <w:t>·</w:t>
            </w:r>
            <w:r>
              <w:rPr>
                <w:rFonts w:ascii="宋体" w:hAnsi="宋体" w:cs="宋体"/>
                <w:color w:val="auto"/>
                <w:sz w:val="24"/>
              </w:rPr>
              <w:t>K</w:t>
            </w:r>
          </w:p>
        </w:tc>
        <w:tc>
          <w:tcPr>
            <w:tcW w:w="1349"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120Kpa</w:t>
            </w:r>
          </w:p>
        </w:tc>
        <w:tc>
          <w:tcPr>
            <w:tcW w:w="1684" w:type="dxa"/>
            <w:vAlign w:val="center"/>
          </w:tcPr>
          <w:p>
            <w:pPr>
              <w:jc w:val="center"/>
              <w:rPr>
                <w:rFonts w:ascii="宋体" w:cs="宋体"/>
                <w:color w:val="auto"/>
                <w:sz w:val="24"/>
              </w:rPr>
            </w:pPr>
          </w:p>
        </w:tc>
      </w:tr>
    </w:tbl>
    <w:p>
      <w:pPr>
        <w:ind w:firstLine="560" w:firstLineChars="200"/>
        <w:jc w:val="left"/>
        <w:rPr>
          <w:rFonts w:ascii="宋体" w:cs="宋体"/>
          <w:color w:val="auto"/>
          <w:sz w:val="28"/>
          <w:szCs w:val="28"/>
        </w:rPr>
      </w:pPr>
      <w:r>
        <w:rPr>
          <w:rFonts w:hint="eastAsia" w:ascii="宋体" w:hAnsi="宋体" w:cs="宋体"/>
          <w:color w:val="auto"/>
          <w:sz w:val="28"/>
          <w:szCs w:val="28"/>
          <w:lang w:eastAsia="zh-CN"/>
        </w:rPr>
        <w:t>（</w:t>
      </w:r>
      <w:r>
        <w:rPr>
          <w:rFonts w:hint="eastAsia" w:ascii="宋体" w:hAnsi="宋体" w:cs="宋体"/>
          <w:color w:val="auto"/>
          <w:sz w:val="28"/>
          <w:szCs w:val="28"/>
          <w:lang w:val="en-US" w:eastAsia="zh-CN"/>
        </w:rPr>
        <w:t>3</w:t>
      </w:r>
      <w:r>
        <w:rPr>
          <w:rFonts w:hint="eastAsia" w:ascii="宋体" w:hAnsi="宋体" w:cs="宋体"/>
          <w:color w:val="auto"/>
          <w:sz w:val="28"/>
          <w:szCs w:val="28"/>
          <w:lang w:eastAsia="zh-CN"/>
        </w:rPr>
        <w:t>）</w:t>
      </w:r>
      <w:r>
        <w:rPr>
          <w:rFonts w:hint="eastAsia" w:ascii="宋体" w:hAnsi="宋体" w:cs="宋体"/>
          <w:color w:val="auto"/>
          <w:sz w:val="28"/>
          <w:szCs w:val="28"/>
        </w:rPr>
        <w:t>聚乙烯外护管主要技术指标：</w:t>
      </w:r>
    </w:p>
    <w:tbl>
      <w:tblPr>
        <w:tblStyle w:val="10"/>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38"/>
        <w:gridCol w:w="1928"/>
        <w:gridCol w:w="1735"/>
        <w:gridCol w:w="1735"/>
        <w:gridCol w:w="17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38" w:type="dxa"/>
            <w:vAlign w:val="center"/>
          </w:tcPr>
          <w:p>
            <w:pPr>
              <w:jc w:val="center"/>
              <w:rPr>
                <w:rFonts w:ascii="宋体" w:cs="宋体"/>
                <w:color w:val="auto"/>
                <w:sz w:val="24"/>
              </w:rPr>
            </w:pPr>
            <w:r>
              <w:rPr>
                <w:rFonts w:hint="eastAsia" w:ascii="宋体" w:hAnsi="宋体" w:cs="宋体"/>
                <w:color w:val="auto"/>
                <w:sz w:val="24"/>
              </w:rPr>
              <w:t>密度</w:t>
            </w:r>
          </w:p>
        </w:tc>
        <w:tc>
          <w:tcPr>
            <w:tcW w:w="1928" w:type="dxa"/>
            <w:vAlign w:val="center"/>
          </w:tcPr>
          <w:p>
            <w:pPr>
              <w:jc w:val="center"/>
              <w:rPr>
                <w:rFonts w:ascii="宋体" w:cs="宋体"/>
                <w:color w:val="auto"/>
                <w:sz w:val="24"/>
              </w:rPr>
            </w:pPr>
            <w:r>
              <w:rPr>
                <w:rFonts w:hint="eastAsia" w:ascii="宋体" w:hAnsi="宋体" w:cs="宋体"/>
                <w:color w:val="auto"/>
                <w:sz w:val="24"/>
              </w:rPr>
              <w:t>拉伸</w:t>
            </w:r>
          </w:p>
          <w:p>
            <w:pPr>
              <w:jc w:val="center"/>
              <w:rPr>
                <w:rFonts w:ascii="宋体" w:cs="宋体"/>
                <w:color w:val="auto"/>
                <w:sz w:val="24"/>
              </w:rPr>
            </w:pPr>
            <w:r>
              <w:rPr>
                <w:rFonts w:hint="eastAsia" w:ascii="宋体" w:hAnsi="宋体" w:cs="宋体"/>
                <w:color w:val="auto"/>
                <w:sz w:val="24"/>
              </w:rPr>
              <w:t>屈服强度</w:t>
            </w:r>
          </w:p>
        </w:tc>
        <w:tc>
          <w:tcPr>
            <w:tcW w:w="1735" w:type="dxa"/>
            <w:vAlign w:val="center"/>
          </w:tcPr>
          <w:p>
            <w:pPr>
              <w:jc w:val="center"/>
              <w:rPr>
                <w:rFonts w:ascii="宋体" w:cs="宋体"/>
                <w:color w:val="auto"/>
                <w:sz w:val="24"/>
              </w:rPr>
            </w:pPr>
            <w:r>
              <w:rPr>
                <w:rFonts w:hint="eastAsia" w:ascii="宋体" w:hAnsi="宋体" w:cs="宋体"/>
                <w:color w:val="auto"/>
                <w:sz w:val="24"/>
              </w:rPr>
              <w:t>断裂</w:t>
            </w:r>
          </w:p>
          <w:p>
            <w:pPr>
              <w:jc w:val="center"/>
              <w:rPr>
                <w:rFonts w:ascii="宋体" w:cs="宋体"/>
                <w:color w:val="auto"/>
                <w:sz w:val="24"/>
              </w:rPr>
            </w:pPr>
            <w:r>
              <w:rPr>
                <w:rFonts w:hint="eastAsia" w:ascii="宋体" w:hAnsi="宋体" w:cs="宋体"/>
                <w:color w:val="auto"/>
                <w:sz w:val="24"/>
              </w:rPr>
              <w:t>伸长率</w:t>
            </w:r>
          </w:p>
        </w:tc>
        <w:tc>
          <w:tcPr>
            <w:tcW w:w="1735" w:type="dxa"/>
            <w:vAlign w:val="center"/>
          </w:tcPr>
          <w:p>
            <w:pPr>
              <w:jc w:val="center"/>
              <w:rPr>
                <w:rFonts w:ascii="宋体" w:cs="宋体"/>
                <w:color w:val="auto"/>
                <w:sz w:val="24"/>
              </w:rPr>
            </w:pPr>
            <w:r>
              <w:rPr>
                <w:rFonts w:hint="eastAsia" w:ascii="宋体" w:hAnsi="宋体" w:cs="宋体"/>
                <w:color w:val="auto"/>
                <w:sz w:val="24"/>
              </w:rPr>
              <w:t>纵向</w:t>
            </w:r>
          </w:p>
          <w:p>
            <w:pPr>
              <w:jc w:val="center"/>
              <w:rPr>
                <w:rFonts w:ascii="宋体" w:cs="宋体"/>
                <w:color w:val="auto"/>
                <w:sz w:val="24"/>
              </w:rPr>
            </w:pPr>
            <w:r>
              <w:rPr>
                <w:rFonts w:hint="eastAsia" w:ascii="宋体" w:hAnsi="宋体" w:cs="宋体"/>
                <w:color w:val="auto"/>
                <w:sz w:val="24"/>
              </w:rPr>
              <w:t>回缩率</w:t>
            </w:r>
          </w:p>
        </w:tc>
        <w:tc>
          <w:tcPr>
            <w:tcW w:w="1735" w:type="dxa"/>
            <w:vAlign w:val="center"/>
          </w:tcPr>
          <w:p>
            <w:pPr>
              <w:jc w:val="center"/>
              <w:rPr>
                <w:rFonts w:ascii="宋体" w:cs="宋体"/>
                <w:color w:val="auto"/>
                <w:sz w:val="24"/>
              </w:rPr>
            </w:pPr>
            <w:r>
              <w:rPr>
                <w:rFonts w:hint="eastAsia" w:ascii="宋体" w:hAnsi="宋体" w:cs="宋体"/>
                <w:color w:val="auto"/>
                <w:sz w:val="24"/>
              </w:rPr>
              <w:t>开裂</w:t>
            </w:r>
          </w:p>
          <w:p>
            <w:pPr>
              <w:jc w:val="center"/>
              <w:rPr>
                <w:rFonts w:ascii="宋体" w:cs="宋体"/>
                <w:color w:val="auto"/>
                <w:sz w:val="24"/>
              </w:rPr>
            </w:pPr>
            <w:r>
              <w:rPr>
                <w:rFonts w:hint="eastAsia" w:ascii="宋体" w:hAnsi="宋体" w:cs="宋体"/>
                <w:color w:val="auto"/>
                <w:sz w:val="24"/>
              </w:rPr>
              <w:t>失效时间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7" w:hRule="atLeast"/>
          <w:jc w:val="center"/>
        </w:trPr>
        <w:tc>
          <w:tcPr>
            <w:tcW w:w="1938"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940kg/m</w:t>
            </w:r>
            <w:r>
              <w:rPr>
                <w:rFonts w:hint="eastAsia" w:ascii="宋体" w:hAnsi="宋体" w:cs="宋体"/>
                <w:color w:val="auto"/>
                <w:sz w:val="24"/>
              </w:rPr>
              <w:t>³</w:t>
            </w:r>
          </w:p>
        </w:tc>
        <w:tc>
          <w:tcPr>
            <w:tcW w:w="1928"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20MPa</w:t>
            </w:r>
          </w:p>
        </w:tc>
        <w:tc>
          <w:tcPr>
            <w:tcW w:w="1735"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600%</w:t>
            </w:r>
          </w:p>
        </w:tc>
        <w:tc>
          <w:tcPr>
            <w:tcW w:w="1735"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1.5%</w:t>
            </w:r>
          </w:p>
        </w:tc>
        <w:tc>
          <w:tcPr>
            <w:tcW w:w="1735"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300h</w:t>
            </w:r>
          </w:p>
        </w:tc>
      </w:tr>
    </w:tbl>
    <w:p>
      <w:pPr>
        <w:spacing w:line="600" w:lineRule="exact"/>
        <w:ind w:firstLine="560" w:firstLineChars="200"/>
        <w:rPr>
          <w:rFonts w:ascii="宋体" w:cs="宋体"/>
          <w:color w:val="auto"/>
          <w:sz w:val="28"/>
          <w:szCs w:val="28"/>
        </w:rPr>
      </w:pPr>
      <w:r>
        <w:rPr>
          <w:rFonts w:ascii="宋体" w:hAnsi="宋体" w:cs="宋体"/>
          <w:color w:val="auto"/>
          <w:sz w:val="28"/>
          <w:szCs w:val="28"/>
        </w:rPr>
        <w:t>1</w:t>
      </w:r>
      <w:r>
        <w:rPr>
          <w:rFonts w:hint="eastAsia" w:ascii="宋体" w:hAnsi="宋体" w:cs="宋体"/>
          <w:color w:val="auto"/>
          <w:sz w:val="28"/>
          <w:szCs w:val="28"/>
          <w:lang w:eastAsia="zh-CN"/>
        </w:rPr>
        <w:t>）</w:t>
      </w:r>
      <w:r>
        <w:rPr>
          <w:rFonts w:hint="eastAsia" w:ascii="宋体" w:hAnsi="宋体" w:cs="宋体"/>
          <w:color w:val="auto"/>
          <w:sz w:val="28"/>
          <w:szCs w:val="28"/>
        </w:rPr>
        <w:t>应使用高密度聚乙烯树脂制造，按照GB/T 29047-2021标准规定进行分级，用于外护管的聚乙烯树脂应使用</w:t>
      </w:r>
      <w:r>
        <w:rPr>
          <w:rFonts w:ascii="宋体" w:hAnsi="宋体" w:cs="宋体"/>
          <w:color w:val="auto"/>
          <w:sz w:val="28"/>
          <w:szCs w:val="28"/>
        </w:rPr>
        <w:t>PE80</w:t>
      </w:r>
      <w:r>
        <w:rPr>
          <w:rFonts w:hint="eastAsia" w:ascii="宋体" w:hAnsi="宋体" w:cs="宋体"/>
          <w:color w:val="auto"/>
          <w:sz w:val="28"/>
          <w:szCs w:val="28"/>
        </w:rPr>
        <w:t>或以上等级原料。</w:t>
      </w:r>
    </w:p>
    <w:p>
      <w:pPr>
        <w:spacing w:line="600" w:lineRule="exact"/>
        <w:ind w:firstLine="560" w:firstLineChars="200"/>
        <w:rPr>
          <w:rFonts w:ascii="宋体" w:cs="宋体"/>
          <w:color w:val="auto"/>
          <w:sz w:val="28"/>
          <w:szCs w:val="28"/>
        </w:rPr>
      </w:pPr>
      <w:r>
        <w:rPr>
          <w:rFonts w:ascii="宋体" w:hAnsi="宋体" w:cs="宋体"/>
          <w:color w:val="auto"/>
          <w:sz w:val="28"/>
          <w:szCs w:val="28"/>
        </w:rPr>
        <w:t>2</w:t>
      </w:r>
      <w:r>
        <w:rPr>
          <w:rFonts w:hint="eastAsia" w:ascii="宋体" w:hAnsi="宋体" w:cs="宋体"/>
          <w:color w:val="auto"/>
          <w:sz w:val="28"/>
          <w:szCs w:val="28"/>
          <w:lang w:eastAsia="zh-CN"/>
        </w:rPr>
        <w:t>）</w:t>
      </w:r>
      <w:r>
        <w:rPr>
          <w:rFonts w:hint="eastAsia" w:ascii="宋体" w:hAnsi="宋体" w:cs="宋体"/>
          <w:color w:val="auto"/>
          <w:sz w:val="28"/>
          <w:szCs w:val="28"/>
        </w:rPr>
        <w:t>外护管应为黑色，其内外表面目测不应有影响其性能的沟槽，不应有气泡、裂纹、凹陷、杂质、颜色不均等缺陷。</w:t>
      </w:r>
    </w:p>
    <w:p>
      <w:pPr>
        <w:spacing w:line="600" w:lineRule="exact"/>
        <w:ind w:firstLine="560" w:firstLineChars="200"/>
        <w:rPr>
          <w:rFonts w:ascii="宋体" w:cs="宋体"/>
          <w:color w:val="auto"/>
          <w:sz w:val="28"/>
          <w:szCs w:val="28"/>
        </w:rPr>
      </w:pPr>
      <w:r>
        <w:rPr>
          <w:rFonts w:ascii="宋体" w:hAnsi="宋体" w:cs="宋体"/>
          <w:color w:val="auto"/>
          <w:sz w:val="28"/>
          <w:szCs w:val="28"/>
        </w:rPr>
        <w:t>3</w:t>
      </w:r>
      <w:r>
        <w:rPr>
          <w:rFonts w:hint="eastAsia" w:ascii="宋体" w:hAnsi="宋体" w:cs="宋体"/>
          <w:color w:val="auto"/>
          <w:sz w:val="28"/>
          <w:szCs w:val="28"/>
          <w:lang w:eastAsia="zh-CN"/>
        </w:rPr>
        <w:t>）</w:t>
      </w:r>
      <w:r>
        <w:rPr>
          <w:rFonts w:hint="eastAsia" w:ascii="宋体" w:hAnsi="宋体" w:cs="宋体"/>
          <w:color w:val="auto"/>
          <w:sz w:val="28"/>
          <w:szCs w:val="28"/>
        </w:rPr>
        <w:t>外护管长期机械性能应符合拉应力</w:t>
      </w:r>
      <w:r>
        <w:rPr>
          <w:rFonts w:ascii="宋体" w:hAnsi="宋体" w:cs="宋体"/>
          <w:color w:val="auto"/>
          <w:sz w:val="28"/>
          <w:szCs w:val="28"/>
        </w:rPr>
        <w:t>4MPa</w:t>
      </w:r>
      <w:r>
        <w:rPr>
          <w:rFonts w:hint="eastAsia" w:ascii="宋体" w:hAnsi="宋体" w:cs="宋体"/>
          <w:color w:val="auto"/>
          <w:sz w:val="28"/>
          <w:szCs w:val="28"/>
        </w:rPr>
        <w:t>时，试验温度</w:t>
      </w:r>
      <w:r>
        <w:rPr>
          <w:rFonts w:ascii="宋体" w:hAnsi="宋体" w:cs="宋体"/>
          <w:color w:val="auto"/>
          <w:sz w:val="28"/>
          <w:szCs w:val="28"/>
        </w:rPr>
        <w:t>80</w:t>
      </w:r>
      <w:r>
        <w:rPr>
          <w:rFonts w:hint="eastAsia" w:ascii="宋体" w:hAnsi="宋体" w:cs="宋体"/>
          <w:color w:val="auto"/>
          <w:sz w:val="28"/>
          <w:szCs w:val="28"/>
        </w:rPr>
        <w:t>℃时，最短破坏时间不小于</w:t>
      </w:r>
      <w:r>
        <w:rPr>
          <w:rFonts w:ascii="宋体" w:hAnsi="宋体" w:cs="宋体"/>
          <w:color w:val="auto"/>
          <w:sz w:val="28"/>
          <w:szCs w:val="28"/>
        </w:rPr>
        <w:t>2000h</w:t>
      </w:r>
      <w:r>
        <w:rPr>
          <w:rFonts w:hint="eastAsia" w:ascii="宋体" w:hAnsi="宋体" w:cs="宋体"/>
          <w:color w:val="auto"/>
          <w:sz w:val="28"/>
          <w:szCs w:val="28"/>
        </w:rPr>
        <w:t>。</w:t>
      </w:r>
    </w:p>
    <w:p>
      <w:pPr>
        <w:spacing w:line="600" w:lineRule="exact"/>
        <w:ind w:firstLine="560" w:firstLineChars="200"/>
        <w:rPr>
          <w:rFonts w:ascii="宋体" w:cs="宋体"/>
          <w:color w:val="auto"/>
          <w:sz w:val="28"/>
          <w:szCs w:val="28"/>
        </w:rPr>
      </w:pPr>
      <w:r>
        <w:rPr>
          <w:rFonts w:ascii="宋体" w:hAnsi="宋体" w:cs="宋体"/>
          <w:color w:val="auto"/>
          <w:sz w:val="28"/>
          <w:szCs w:val="28"/>
        </w:rPr>
        <w:t>4</w:t>
      </w:r>
      <w:r>
        <w:rPr>
          <w:rFonts w:hint="eastAsia" w:ascii="宋体" w:hAnsi="宋体" w:cs="宋体"/>
          <w:color w:val="auto"/>
          <w:sz w:val="28"/>
          <w:szCs w:val="28"/>
          <w:lang w:eastAsia="zh-CN"/>
        </w:rPr>
        <w:t>）</w:t>
      </w:r>
      <w:r>
        <w:rPr>
          <w:rFonts w:hint="eastAsia" w:ascii="宋体" w:hAnsi="宋体" w:cs="宋体"/>
          <w:color w:val="auto"/>
          <w:sz w:val="28"/>
          <w:szCs w:val="28"/>
        </w:rPr>
        <w:t>为了增加聚乙烯与聚氨酯的粘结强度达到三位一体的效果，聚乙烯外套管的内壁应采用电晕处理工艺进行处理，处理后的外套管其内壁表面张力必须达到</w:t>
      </w:r>
      <w:r>
        <w:rPr>
          <w:rFonts w:ascii="宋体" w:hAnsi="宋体" w:cs="宋体"/>
          <w:color w:val="auto"/>
          <w:sz w:val="28"/>
          <w:szCs w:val="28"/>
        </w:rPr>
        <w:t>50</w:t>
      </w:r>
      <w:r>
        <w:rPr>
          <w:rFonts w:hint="eastAsia" w:ascii="宋体" w:hAnsi="宋体" w:cs="宋体"/>
          <w:color w:val="auto"/>
          <w:sz w:val="28"/>
          <w:szCs w:val="28"/>
        </w:rPr>
        <w:t>达因</w:t>
      </w:r>
      <w:r>
        <w:rPr>
          <w:rFonts w:ascii="宋体" w:hAnsi="宋体" w:cs="宋体"/>
          <w:color w:val="auto"/>
          <w:sz w:val="28"/>
          <w:szCs w:val="28"/>
        </w:rPr>
        <w:t>/cm</w:t>
      </w:r>
      <w:r>
        <w:rPr>
          <w:rFonts w:hint="eastAsia" w:ascii="宋体" w:hAnsi="宋体" w:cs="宋体"/>
          <w:color w:val="auto"/>
          <w:sz w:val="28"/>
          <w:szCs w:val="28"/>
        </w:rPr>
        <w:t>以上的≥</w:t>
      </w:r>
      <w:r>
        <w:rPr>
          <w:rFonts w:ascii="宋体" w:hAnsi="宋体" w:cs="宋体"/>
          <w:color w:val="auto"/>
          <w:sz w:val="28"/>
          <w:szCs w:val="28"/>
        </w:rPr>
        <w:t>75%</w:t>
      </w:r>
      <w:r>
        <w:rPr>
          <w:rFonts w:hint="eastAsia" w:ascii="宋体" w:hAnsi="宋体" w:cs="宋体"/>
          <w:color w:val="auto"/>
          <w:sz w:val="28"/>
          <w:szCs w:val="28"/>
        </w:rPr>
        <w:t>。</w:t>
      </w:r>
    </w:p>
    <w:p>
      <w:pPr>
        <w:outlineLvl w:val="1"/>
        <w:rPr>
          <w:rFonts w:ascii="宋体" w:cs="宋体"/>
          <w:color w:val="auto"/>
          <w:sz w:val="28"/>
          <w:szCs w:val="28"/>
        </w:rPr>
      </w:pPr>
      <w:r>
        <w:rPr>
          <w:rFonts w:ascii="仿宋_GB2312" w:hAnsi="仿宋_GB2312" w:eastAsia="仿宋_GB2312" w:cs="仿宋_GB2312"/>
          <w:color w:val="auto"/>
          <w:sz w:val="32"/>
          <w:szCs w:val="32"/>
        </w:rPr>
        <w:br w:type="page"/>
      </w:r>
      <w:bookmarkStart w:id="29" w:name="_Toc3816"/>
      <w:r>
        <w:rPr>
          <w:rFonts w:ascii="仿宋_GB2312" w:hAnsi="仿宋_GB2312" w:eastAsia="仿宋_GB2312" w:cs="仿宋_GB2312"/>
          <w:color w:val="auto"/>
          <w:sz w:val="32"/>
          <w:szCs w:val="32"/>
        </w:rPr>
        <w:t xml:space="preserve">    </w:t>
      </w:r>
      <w:r>
        <w:rPr>
          <w:rFonts w:ascii="宋体" w:hAnsi="宋体" w:cs="宋体"/>
          <w:color w:val="auto"/>
          <w:sz w:val="28"/>
          <w:szCs w:val="28"/>
        </w:rPr>
        <w:t>2.1.3.3</w:t>
      </w:r>
      <w:r>
        <w:rPr>
          <w:rFonts w:hint="eastAsia" w:ascii="宋体" w:hAnsi="宋体" w:cs="宋体"/>
          <w:color w:val="auto"/>
          <w:sz w:val="28"/>
          <w:szCs w:val="28"/>
        </w:rPr>
        <w:t>高温热水直埋管规格表</w:t>
      </w:r>
      <w:r>
        <w:rPr>
          <w:rFonts w:ascii="宋体" w:hAnsi="宋体" w:cs="宋体"/>
          <w:color w:val="auto"/>
          <w:sz w:val="28"/>
          <w:szCs w:val="28"/>
        </w:rPr>
        <w:t>:</w:t>
      </w:r>
      <w:bookmarkEnd w:id="29"/>
    </w:p>
    <w:tbl>
      <w:tblPr>
        <w:tblStyle w:val="10"/>
        <w:tblpPr w:leftFromText="180" w:rightFromText="180" w:vertAnchor="text" w:horzAnchor="page" w:tblpX="1798" w:tblpY="596"/>
        <w:tblOverlap w:val="never"/>
        <w:tblW w:w="841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66"/>
        <w:gridCol w:w="1365"/>
        <w:gridCol w:w="2850"/>
        <w:gridCol w:w="13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exact"/>
        </w:trPr>
        <w:tc>
          <w:tcPr>
            <w:tcW w:w="2866"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管道规格</w:t>
            </w:r>
          </w:p>
        </w:tc>
        <w:tc>
          <w:tcPr>
            <w:tcW w:w="1365"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保温厚度（mm）</w:t>
            </w:r>
          </w:p>
        </w:tc>
        <w:tc>
          <w:tcPr>
            <w:tcW w:w="2850"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管道规格</w:t>
            </w:r>
          </w:p>
        </w:tc>
        <w:tc>
          <w:tcPr>
            <w:tcW w:w="1335"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保温厚度（mm）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866"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D25×2.5/ D90×3</w:t>
            </w:r>
          </w:p>
        </w:tc>
        <w:tc>
          <w:tcPr>
            <w:tcW w:w="1365"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32</w:t>
            </w:r>
          </w:p>
        </w:tc>
        <w:tc>
          <w:tcPr>
            <w:tcW w:w="2850"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D325×7/D450×7</w:t>
            </w:r>
          </w:p>
        </w:tc>
        <w:tc>
          <w:tcPr>
            <w:tcW w:w="1335"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55.5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866"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D32×2.5/D90×3</w:t>
            </w:r>
          </w:p>
        </w:tc>
        <w:tc>
          <w:tcPr>
            <w:tcW w:w="1365"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26</w:t>
            </w:r>
          </w:p>
        </w:tc>
        <w:tc>
          <w:tcPr>
            <w:tcW w:w="2850"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D377×7/D500×8</w:t>
            </w:r>
          </w:p>
        </w:tc>
        <w:tc>
          <w:tcPr>
            <w:tcW w:w="1335"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53.5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866"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D42×3/D110×3</w:t>
            </w:r>
          </w:p>
        </w:tc>
        <w:tc>
          <w:tcPr>
            <w:tcW w:w="1365"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31</w:t>
            </w:r>
          </w:p>
        </w:tc>
        <w:tc>
          <w:tcPr>
            <w:tcW w:w="2850"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D426×8/D560×9</w:t>
            </w:r>
          </w:p>
        </w:tc>
        <w:tc>
          <w:tcPr>
            <w:tcW w:w="1335"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866"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D48×3/D110×3</w:t>
            </w:r>
          </w:p>
        </w:tc>
        <w:tc>
          <w:tcPr>
            <w:tcW w:w="1365"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28</w:t>
            </w:r>
          </w:p>
        </w:tc>
        <w:tc>
          <w:tcPr>
            <w:tcW w:w="2850"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D478×8/ D610×9</w:t>
            </w:r>
          </w:p>
        </w:tc>
        <w:tc>
          <w:tcPr>
            <w:tcW w:w="1335"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866"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D57×4.5/ D140×3</w:t>
            </w:r>
          </w:p>
        </w:tc>
        <w:tc>
          <w:tcPr>
            <w:tcW w:w="1365"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38.5</w:t>
            </w:r>
          </w:p>
        </w:tc>
        <w:tc>
          <w:tcPr>
            <w:tcW w:w="2850"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D529×8/D665×10</w:t>
            </w:r>
          </w:p>
        </w:tc>
        <w:tc>
          <w:tcPr>
            <w:tcW w:w="1335"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866"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D76×4.5/ D160×3</w:t>
            </w:r>
          </w:p>
        </w:tc>
        <w:tc>
          <w:tcPr>
            <w:tcW w:w="1365"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39</w:t>
            </w:r>
          </w:p>
        </w:tc>
        <w:tc>
          <w:tcPr>
            <w:tcW w:w="2850"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D630×8/D770×11.5</w:t>
            </w:r>
          </w:p>
        </w:tc>
        <w:tc>
          <w:tcPr>
            <w:tcW w:w="1335"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866"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D89×4.5/ D170×3</w:t>
            </w:r>
          </w:p>
        </w:tc>
        <w:tc>
          <w:tcPr>
            <w:tcW w:w="1365"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37.5</w:t>
            </w:r>
          </w:p>
        </w:tc>
        <w:tc>
          <w:tcPr>
            <w:tcW w:w="2850"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D720×9/D860×12</w:t>
            </w:r>
          </w:p>
        </w:tc>
        <w:tc>
          <w:tcPr>
            <w:tcW w:w="1335"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866"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D108×5/D190×3.5</w:t>
            </w:r>
          </w:p>
        </w:tc>
        <w:tc>
          <w:tcPr>
            <w:tcW w:w="1365"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37.5</w:t>
            </w:r>
          </w:p>
        </w:tc>
        <w:tc>
          <w:tcPr>
            <w:tcW w:w="2850"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D820×10/D960×14</w:t>
            </w:r>
          </w:p>
        </w:tc>
        <w:tc>
          <w:tcPr>
            <w:tcW w:w="1335"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866"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D133×6/D220×3.5</w:t>
            </w:r>
          </w:p>
        </w:tc>
        <w:tc>
          <w:tcPr>
            <w:tcW w:w="1365"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40</w:t>
            </w:r>
          </w:p>
        </w:tc>
        <w:tc>
          <w:tcPr>
            <w:tcW w:w="2850"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D920×10/D1055×14</w:t>
            </w:r>
          </w:p>
        </w:tc>
        <w:tc>
          <w:tcPr>
            <w:tcW w:w="1335"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53.5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866"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D159×6/D250×4</w:t>
            </w:r>
          </w:p>
        </w:tc>
        <w:tc>
          <w:tcPr>
            <w:tcW w:w="1365"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41.5</w:t>
            </w:r>
          </w:p>
        </w:tc>
        <w:tc>
          <w:tcPr>
            <w:tcW w:w="2850"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D1020×12/D1155×14</w:t>
            </w:r>
          </w:p>
        </w:tc>
        <w:tc>
          <w:tcPr>
            <w:tcW w:w="1335"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53.5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866"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D219×7/D315×5</w:t>
            </w:r>
          </w:p>
        </w:tc>
        <w:tc>
          <w:tcPr>
            <w:tcW w:w="1365"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43</w:t>
            </w:r>
          </w:p>
        </w:tc>
        <w:tc>
          <w:tcPr>
            <w:tcW w:w="2850"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D1220×14/D1370×16</w:t>
            </w:r>
          </w:p>
        </w:tc>
        <w:tc>
          <w:tcPr>
            <w:tcW w:w="1335"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866"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D273×7/D400×6.5</w:t>
            </w:r>
          </w:p>
        </w:tc>
        <w:tc>
          <w:tcPr>
            <w:tcW w:w="1365" w:type="dxa"/>
            <w:vAlign w:val="center"/>
          </w:tcPr>
          <w:p>
            <w:pPr>
              <w:keepNext w:val="0"/>
              <w:keepLines w:val="0"/>
              <w:widowControl/>
              <w:suppressLineNumbers w:val="0"/>
              <w:jc w:val="center"/>
              <w:textAlignment w:val="center"/>
              <w:rPr>
                <w:rFonts w:ascii="宋体" w:cs="宋体"/>
                <w:color w:val="auto"/>
                <w:sz w:val="24"/>
              </w:rPr>
            </w:pPr>
            <w:r>
              <w:rPr>
                <w:rFonts w:hint="eastAsia" w:ascii="宋体" w:hAnsi="宋体" w:eastAsia="宋体" w:cs="宋体"/>
                <w:i w:val="0"/>
                <w:iCs w:val="0"/>
                <w:color w:val="auto"/>
                <w:kern w:val="0"/>
                <w:sz w:val="24"/>
                <w:szCs w:val="24"/>
                <w:u w:val="none"/>
                <w:lang w:val="en-US" w:eastAsia="zh-CN" w:bidi="ar"/>
              </w:rPr>
              <w:t>57</w:t>
            </w:r>
          </w:p>
        </w:tc>
        <w:tc>
          <w:tcPr>
            <w:tcW w:w="2850" w:type="dxa"/>
            <w:vAlign w:val="center"/>
          </w:tcPr>
          <w:p>
            <w:pPr>
              <w:jc w:val="center"/>
              <w:rPr>
                <w:rFonts w:ascii="宋体" w:cs="宋体"/>
                <w:color w:val="auto"/>
                <w:sz w:val="24"/>
              </w:rPr>
            </w:pPr>
          </w:p>
          <w:p>
            <w:pPr>
              <w:rPr>
                <w:color w:val="auto"/>
              </w:rPr>
            </w:pPr>
          </w:p>
        </w:tc>
        <w:tc>
          <w:tcPr>
            <w:tcW w:w="1335" w:type="dxa"/>
            <w:vAlign w:val="center"/>
          </w:tcPr>
          <w:p>
            <w:pPr>
              <w:rPr>
                <w:rFonts w:ascii="宋体" w:cs="宋体"/>
                <w:color w:val="auto"/>
                <w:sz w:val="24"/>
              </w:rPr>
            </w:pPr>
          </w:p>
        </w:tc>
      </w:tr>
    </w:tbl>
    <w:p>
      <w:pPr>
        <w:spacing w:line="600" w:lineRule="exact"/>
        <w:ind w:firstLine="560" w:firstLineChars="200"/>
        <w:rPr>
          <w:rFonts w:ascii="宋体" w:cs="宋体"/>
          <w:color w:val="auto"/>
          <w:sz w:val="28"/>
          <w:szCs w:val="28"/>
        </w:rPr>
      </w:pPr>
      <w:r>
        <w:rPr>
          <w:rFonts w:hint="eastAsia" w:ascii="宋体" w:hAnsi="宋体" w:cs="宋体"/>
          <w:color w:val="auto"/>
          <w:sz w:val="28"/>
          <w:szCs w:val="28"/>
        </w:rPr>
        <w:t>注：高温热水管道材料原则上参照本标准执行，对于新技术、新工艺材料的使用应根据具体情况以设计施工图纸为准。</w:t>
      </w:r>
    </w:p>
    <w:p>
      <w:pPr>
        <w:spacing w:line="600" w:lineRule="exact"/>
        <w:ind w:firstLine="560" w:firstLineChars="200"/>
        <w:outlineLvl w:val="2"/>
        <w:rPr>
          <w:rFonts w:ascii="宋体" w:cs="宋体"/>
          <w:color w:val="auto"/>
          <w:sz w:val="28"/>
          <w:szCs w:val="28"/>
        </w:rPr>
      </w:pPr>
      <w:bookmarkStart w:id="30" w:name="_Toc19689364"/>
      <w:bookmarkStart w:id="31" w:name="_Toc4994"/>
      <w:bookmarkStart w:id="32" w:name="_Toc5035"/>
      <w:r>
        <w:rPr>
          <w:rFonts w:ascii="宋体" w:hAnsi="宋体" w:cs="宋体"/>
          <w:color w:val="auto"/>
          <w:sz w:val="28"/>
          <w:szCs w:val="28"/>
        </w:rPr>
        <w:t xml:space="preserve">2.1.4 </w:t>
      </w:r>
      <w:r>
        <w:rPr>
          <w:rFonts w:hint="eastAsia" w:ascii="宋体" w:hAnsi="宋体" w:cs="宋体"/>
          <w:color w:val="auto"/>
          <w:sz w:val="28"/>
          <w:szCs w:val="28"/>
        </w:rPr>
        <w:t>阀门</w:t>
      </w:r>
      <w:bookmarkEnd w:id="30"/>
      <w:bookmarkEnd w:id="31"/>
      <w:bookmarkEnd w:id="32"/>
    </w:p>
    <w:p>
      <w:pPr>
        <w:spacing w:line="600" w:lineRule="exact"/>
        <w:ind w:firstLine="560" w:firstLineChars="200"/>
        <w:rPr>
          <w:rFonts w:hint="eastAsia" w:ascii="宋体" w:hAnsi="宋体" w:cs="宋体"/>
          <w:color w:val="auto"/>
          <w:sz w:val="28"/>
          <w:szCs w:val="28"/>
        </w:rPr>
      </w:pPr>
      <w:r>
        <w:rPr>
          <w:rFonts w:ascii="宋体" w:hAnsi="宋体" w:cs="宋体"/>
          <w:color w:val="auto"/>
          <w:sz w:val="28"/>
          <w:szCs w:val="28"/>
        </w:rPr>
        <w:t xml:space="preserve">2.1.4.1 </w:t>
      </w:r>
      <w:r>
        <w:rPr>
          <w:rFonts w:hint="eastAsia" w:ascii="宋体" w:hAnsi="宋体" w:cs="宋体"/>
          <w:color w:val="auto"/>
          <w:sz w:val="28"/>
          <w:szCs w:val="28"/>
        </w:rPr>
        <w:t>直埋蒸汽管道使用的阀门宜选用焊接型金属三偏心硬质密封蝶阀，公称压力不低于</w:t>
      </w:r>
      <w:r>
        <w:rPr>
          <w:rFonts w:ascii="宋体" w:hAnsi="宋体" w:cs="宋体"/>
          <w:color w:val="auto"/>
          <w:sz w:val="28"/>
          <w:szCs w:val="28"/>
        </w:rPr>
        <w:t>1.6MPa</w:t>
      </w:r>
      <w:r>
        <w:rPr>
          <w:rFonts w:hint="eastAsia" w:ascii="宋体" w:hAnsi="宋体" w:cs="宋体"/>
          <w:color w:val="auto"/>
          <w:sz w:val="28"/>
          <w:szCs w:val="28"/>
        </w:rPr>
        <w:t>；架空蒸汽管道采用截止阀、闸阀或蝶阀，材质为碳钢，公称压力不低于</w:t>
      </w:r>
      <w:r>
        <w:rPr>
          <w:rFonts w:ascii="宋体" w:hAnsi="宋体" w:cs="宋体"/>
          <w:color w:val="auto"/>
          <w:sz w:val="28"/>
          <w:szCs w:val="28"/>
        </w:rPr>
        <w:t>1.6MPa</w:t>
      </w:r>
      <w:r>
        <w:rPr>
          <w:rFonts w:hint="eastAsia" w:ascii="宋体" w:hAnsi="宋体" w:cs="宋体"/>
          <w:color w:val="auto"/>
          <w:sz w:val="28"/>
          <w:szCs w:val="28"/>
        </w:rPr>
        <w:t>。</w:t>
      </w:r>
    </w:p>
    <w:p>
      <w:pPr>
        <w:spacing w:line="600" w:lineRule="exact"/>
        <w:ind w:firstLine="560" w:firstLineChars="200"/>
        <w:rPr>
          <w:rFonts w:hint="eastAsia" w:ascii="宋体" w:hAnsi="宋体" w:cs="宋体"/>
          <w:color w:val="auto"/>
          <w:sz w:val="28"/>
          <w:szCs w:val="28"/>
        </w:rPr>
      </w:pPr>
      <w:r>
        <w:rPr>
          <w:rFonts w:hint="eastAsia" w:ascii="宋体" w:hAnsi="宋体" w:cs="宋体"/>
          <w:color w:val="auto"/>
          <w:sz w:val="28"/>
          <w:szCs w:val="28"/>
        </w:rPr>
        <w:t>口径大于300以上的</w:t>
      </w:r>
      <w:r>
        <w:rPr>
          <w:rFonts w:hint="eastAsia" w:ascii="宋体" w:hAnsi="宋体" w:cs="宋体"/>
          <w:color w:val="auto"/>
          <w:sz w:val="28"/>
          <w:szCs w:val="28"/>
          <w:lang w:val="en-US" w:eastAsia="zh-CN"/>
        </w:rPr>
        <w:t>阀门</w:t>
      </w:r>
      <w:r>
        <w:rPr>
          <w:rFonts w:hint="eastAsia" w:ascii="宋体" w:hAnsi="宋体" w:cs="宋体"/>
          <w:color w:val="auto"/>
          <w:sz w:val="28"/>
          <w:szCs w:val="28"/>
        </w:rPr>
        <w:t>根据地下空间情况宜设置旁路阀，旁路阀的口径选择为主管径的0.1~0.2倍左右。</w:t>
      </w:r>
    </w:p>
    <w:p>
      <w:pPr>
        <w:spacing w:line="600" w:lineRule="exact"/>
        <w:ind w:firstLine="560" w:firstLineChars="200"/>
        <w:rPr>
          <w:rFonts w:ascii="宋体" w:cs="宋体"/>
          <w:color w:val="auto"/>
          <w:sz w:val="28"/>
          <w:szCs w:val="28"/>
        </w:rPr>
      </w:pPr>
      <w:r>
        <w:rPr>
          <w:rFonts w:ascii="宋体" w:hAnsi="宋体" w:cs="宋体"/>
          <w:color w:val="auto"/>
          <w:sz w:val="28"/>
          <w:szCs w:val="28"/>
        </w:rPr>
        <w:t xml:space="preserve">2.1.4.2 </w:t>
      </w:r>
      <w:r>
        <w:rPr>
          <w:rFonts w:hint="eastAsia" w:ascii="宋体" w:hAnsi="宋体" w:cs="宋体"/>
          <w:color w:val="auto"/>
          <w:sz w:val="28"/>
          <w:szCs w:val="28"/>
        </w:rPr>
        <w:t>高温热水直埋管宜选用焊接型金属偏心硬质密封蝶阀和焊接球阀，</w:t>
      </w:r>
      <w:r>
        <w:rPr>
          <w:rFonts w:ascii="宋体" w:hAnsi="宋体" w:cs="宋体"/>
          <w:color w:val="auto"/>
          <w:sz w:val="28"/>
          <w:szCs w:val="28"/>
        </w:rPr>
        <w:t>DN250</w:t>
      </w:r>
      <w:r>
        <w:rPr>
          <w:rFonts w:hint="eastAsia" w:ascii="宋体" w:hAnsi="宋体" w:cs="宋体"/>
          <w:color w:val="auto"/>
          <w:sz w:val="28"/>
          <w:szCs w:val="28"/>
        </w:rPr>
        <w:t>及以下口径采用球阀，</w:t>
      </w:r>
      <w:r>
        <w:rPr>
          <w:rFonts w:ascii="宋体" w:hAnsi="宋体" w:cs="宋体"/>
          <w:color w:val="auto"/>
          <w:sz w:val="28"/>
          <w:szCs w:val="28"/>
        </w:rPr>
        <w:t>DN250</w:t>
      </w:r>
      <w:r>
        <w:rPr>
          <w:rFonts w:hint="eastAsia" w:ascii="宋体" w:hAnsi="宋体" w:cs="宋体"/>
          <w:color w:val="auto"/>
          <w:sz w:val="28"/>
          <w:szCs w:val="28"/>
        </w:rPr>
        <w:t>以上口径采用蝶阀，材质为碳钢。</w:t>
      </w:r>
    </w:p>
    <w:p>
      <w:pPr>
        <w:spacing w:line="600" w:lineRule="exact"/>
        <w:ind w:firstLine="560" w:firstLineChars="200"/>
        <w:rPr>
          <w:rFonts w:ascii="宋体" w:hAnsi="宋体" w:cs="宋体"/>
          <w:color w:val="auto"/>
          <w:sz w:val="28"/>
          <w:szCs w:val="28"/>
        </w:rPr>
      </w:pPr>
      <w:r>
        <w:rPr>
          <w:rFonts w:ascii="宋体" w:hAnsi="宋体" w:cs="宋体"/>
          <w:color w:val="auto"/>
          <w:sz w:val="28"/>
          <w:szCs w:val="28"/>
        </w:rPr>
        <w:t xml:space="preserve">2.1.4.3 </w:t>
      </w:r>
      <w:r>
        <w:rPr>
          <w:rFonts w:hint="eastAsia" w:ascii="宋体" w:hAnsi="宋体" w:cs="宋体"/>
          <w:color w:val="auto"/>
          <w:sz w:val="28"/>
          <w:szCs w:val="28"/>
        </w:rPr>
        <w:t>阀门公称压力比管道设计压力高一个等级，蒸汽阀门耐温≥</w:t>
      </w:r>
      <w:r>
        <w:rPr>
          <w:rFonts w:ascii="宋体" w:hAnsi="宋体" w:cs="宋体"/>
          <w:color w:val="auto"/>
          <w:sz w:val="28"/>
          <w:szCs w:val="28"/>
        </w:rPr>
        <w:t>300</w:t>
      </w:r>
      <w:r>
        <w:rPr>
          <w:rFonts w:hint="eastAsia" w:ascii="宋体" w:hAnsi="宋体" w:cs="宋体"/>
          <w:color w:val="auto"/>
          <w:sz w:val="28"/>
          <w:szCs w:val="28"/>
        </w:rPr>
        <w:t>℃，阀门须保温，外表面温度不超过</w:t>
      </w:r>
      <w:r>
        <w:rPr>
          <w:rFonts w:ascii="宋体" w:hAnsi="宋体" w:cs="宋体"/>
          <w:color w:val="auto"/>
          <w:sz w:val="28"/>
          <w:szCs w:val="28"/>
        </w:rPr>
        <w:t>50</w:t>
      </w:r>
      <w:r>
        <w:rPr>
          <w:rFonts w:hint="eastAsia" w:ascii="宋体" w:hAnsi="宋体" w:cs="宋体"/>
          <w:color w:val="auto"/>
          <w:sz w:val="28"/>
          <w:szCs w:val="28"/>
        </w:rPr>
        <w:t>℃。直埋蒸汽管道上阀门防腐满足直埋防腐要求。</w:t>
      </w:r>
    </w:p>
    <w:p>
      <w:pPr>
        <w:keepNext w:val="0"/>
        <w:keepLines w:val="0"/>
        <w:pageBreakBefore w:val="0"/>
        <w:widowControl w:val="0"/>
        <w:kinsoku/>
        <w:wordWrap/>
        <w:overflowPunct/>
        <w:topLinePunct w:val="0"/>
        <w:autoSpaceDE/>
        <w:autoSpaceDN/>
        <w:bidi w:val="0"/>
        <w:adjustRightInd/>
        <w:snapToGrid/>
        <w:spacing w:line="600" w:lineRule="exact"/>
        <w:ind w:firstLine="560" w:firstLineChars="200"/>
        <w:textAlignment w:val="auto"/>
        <w:rPr>
          <w:rFonts w:hint="default" w:ascii="宋体" w:hAnsi="宋体" w:eastAsia="宋体" w:cs="宋体"/>
          <w:color w:val="auto"/>
          <w:sz w:val="28"/>
          <w:szCs w:val="28"/>
          <w:lang w:val="en-US" w:eastAsia="zh-CN"/>
        </w:rPr>
      </w:pPr>
      <w:r>
        <w:rPr>
          <w:rFonts w:ascii="宋体" w:hAnsi="宋体" w:cs="宋体"/>
          <w:color w:val="auto"/>
          <w:sz w:val="28"/>
          <w:szCs w:val="28"/>
        </w:rPr>
        <w:t>2.1.4.</w:t>
      </w:r>
      <w:r>
        <w:rPr>
          <w:rFonts w:hint="eastAsia" w:ascii="宋体" w:hAnsi="宋体" w:cs="宋体"/>
          <w:color w:val="auto"/>
          <w:sz w:val="28"/>
          <w:szCs w:val="28"/>
        </w:rPr>
        <w:t>4</w:t>
      </w:r>
      <w:r>
        <w:rPr>
          <w:rFonts w:ascii="宋体" w:hAnsi="宋体" w:cs="宋体"/>
          <w:color w:val="auto"/>
          <w:sz w:val="28"/>
          <w:szCs w:val="28"/>
        </w:rPr>
        <w:t xml:space="preserve"> </w:t>
      </w:r>
      <w:r>
        <w:rPr>
          <w:rFonts w:hint="eastAsia" w:ascii="宋体" w:hAnsi="宋体" w:eastAsia="宋体" w:cs="宋体"/>
          <w:color w:val="auto"/>
          <w:sz w:val="28"/>
          <w:szCs w:val="28"/>
          <w:lang w:val="en-US" w:eastAsia="zh-CN"/>
        </w:rPr>
        <w:t>焊接型金属三偏心硬质密封蝶阀</w:t>
      </w:r>
    </w:p>
    <w:p>
      <w:pPr>
        <w:tabs>
          <w:tab w:val="left" w:pos="4620"/>
        </w:tabs>
        <w:spacing w:line="600" w:lineRule="exact"/>
        <w:ind w:firstLine="560" w:firstLineChars="200"/>
        <w:rPr>
          <w:rFonts w:hint="eastAsia" w:ascii="宋体" w:hAnsi="宋体" w:cs="宋体"/>
          <w:color w:val="auto"/>
          <w:sz w:val="28"/>
          <w:szCs w:val="28"/>
        </w:rPr>
      </w:pPr>
      <w:r>
        <w:rPr>
          <w:rFonts w:hint="eastAsia" w:ascii="宋体" w:hAnsi="宋体" w:cs="宋体"/>
          <w:color w:val="auto"/>
          <w:sz w:val="28"/>
          <w:szCs w:val="28"/>
          <w:lang w:eastAsia="zh-CN"/>
        </w:rPr>
        <w:t>（</w:t>
      </w:r>
      <w:r>
        <w:rPr>
          <w:rFonts w:hint="eastAsia" w:ascii="宋体" w:hAnsi="宋体" w:cs="宋体"/>
          <w:color w:val="auto"/>
          <w:sz w:val="28"/>
          <w:szCs w:val="28"/>
          <w:lang w:val="en-US" w:eastAsia="zh-CN"/>
        </w:rPr>
        <w:t>1</w:t>
      </w:r>
      <w:r>
        <w:rPr>
          <w:rFonts w:hint="eastAsia" w:ascii="宋体" w:hAnsi="宋体" w:cs="宋体"/>
          <w:color w:val="auto"/>
          <w:sz w:val="28"/>
          <w:szCs w:val="28"/>
          <w:lang w:eastAsia="zh-CN"/>
        </w:rPr>
        <w:t>）</w:t>
      </w:r>
      <w:r>
        <w:rPr>
          <w:rFonts w:hint="eastAsia" w:ascii="宋体" w:hAnsi="宋体" w:cs="宋体"/>
          <w:color w:val="auto"/>
          <w:sz w:val="28"/>
          <w:szCs w:val="28"/>
        </w:rPr>
        <w:t>阀门在受压状态下应为双向密封，当阀板一侧有压力,另一侧无压力时,及在高抽向力状态下,其泄漏量应满足GB/T13927或IS05208A级标准的要求。阀门应有止动装置，阀门的明显位置有永久的开启位置标示。</w:t>
      </w:r>
    </w:p>
    <w:p>
      <w:pPr>
        <w:tabs>
          <w:tab w:val="left" w:pos="4620"/>
        </w:tabs>
        <w:spacing w:line="600" w:lineRule="exact"/>
        <w:ind w:firstLine="560" w:firstLineChars="200"/>
        <w:rPr>
          <w:rFonts w:hint="eastAsia" w:ascii="宋体" w:hAnsi="宋体" w:cs="宋体"/>
          <w:color w:val="auto"/>
          <w:sz w:val="28"/>
          <w:szCs w:val="28"/>
        </w:rPr>
      </w:pPr>
      <w:r>
        <w:rPr>
          <w:rFonts w:hint="eastAsia" w:ascii="宋体" w:hAnsi="宋体" w:cs="宋体"/>
          <w:color w:val="auto"/>
          <w:sz w:val="28"/>
          <w:szCs w:val="28"/>
          <w:lang w:eastAsia="zh-CN"/>
        </w:rPr>
        <w:t>（</w:t>
      </w:r>
      <w:r>
        <w:rPr>
          <w:rFonts w:hint="eastAsia" w:ascii="宋体" w:hAnsi="宋体" w:cs="宋体"/>
          <w:color w:val="auto"/>
          <w:sz w:val="28"/>
          <w:szCs w:val="28"/>
          <w:lang w:val="en-US" w:eastAsia="zh-CN"/>
        </w:rPr>
        <w:t>2</w:t>
      </w:r>
      <w:r>
        <w:rPr>
          <w:rFonts w:hint="eastAsia" w:ascii="宋体" w:hAnsi="宋体" w:cs="宋体"/>
          <w:color w:val="auto"/>
          <w:sz w:val="28"/>
          <w:szCs w:val="28"/>
          <w:lang w:eastAsia="zh-CN"/>
        </w:rPr>
        <w:t>）</w:t>
      </w:r>
      <w:r>
        <w:rPr>
          <w:rFonts w:hint="eastAsia" w:ascii="宋体" w:hAnsi="宋体" w:cs="宋体"/>
          <w:color w:val="auto"/>
          <w:sz w:val="28"/>
          <w:szCs w:val="28"/>
        </w:rPr>
        <w:t>阀座材质为不锈钢或钻路钨合金，阀体材质为优质碳钢锻件;蝶板为整体锻造，材顾为不锈钢;蝶板密封圈采用整体式全金属合金钢密封圈，材质为不锈钢+钻铬钨合金，满足双向密封;轴套材质为PTFE 和不锈钢网;杆材质为路不钢或铬镍铁不锈钢:内部紧固件材质为不锈钢。</w:t>
      </w:r>
    </w:p>
    <w:p>
      <w:pPr>
        <w:tabs>
          <w:tab w:val="left" w:pos="4620"/>
        </w:tabs>
        <w:spacing w:line="600" w:lineRule="exact"/>
        <w:ind w:firstLine="560" w:firstLineChars="200"/>
        <w:rPr>
          <w:rFonts w:hint="eastAsia" w:ascii="宋体" w:hAnsi="宋体" w:eastAsia="宋体" w:cs="宋体"/>
          <w:color w:val="auto"/>
          <w:sz w:val="28"/>
          <w:szCs w:val="28"/>
        </w:rPr>
      </w:pPr>
      <w:r>
        <w:rPr>
          <w:rFonts w:hint="eastAsia" w:ascii="宋体" w:hAnsi="宋体" w:cs="宋体"/>
          <w:color w:val="auto"/>
          <w:sz w:val="28"/>
          <w:szCs w:val="28"/>
          <w:lang w:eastAsia="zh-CN"/>
        </w:rPr>
        <w:t>（</w:t>
      </w:r>
      <w:r>
        <w:rPr>
          <w:rFonts w:hint="eastAsia" w:ascii="宋体" w:hAnsi="宋体" w:cs="宋体"/>
          <w:color w:val="auto"/>
          <w:sz w:val="28"/>
          <w:szCs w:val="28"/>
          <w:lang w:val="en-US" w:eastAsia="zh-CN"/>
        </w:rPr>
        <w:t>3</w:t>
      </w:r>
      <w:r>
        <w:rPr>
          <w:rFonts w:hint="eastAsia" w:ascii="宋体" w:hAnsi="宋体" w:cs="宋体"/>
          <w:color w:val="auto"/>
          <w:sz w:val="28"/>
          <w:szCs w:val="28"/>
          <w:lang w:eastAsia="zh-CN"/>
        </w:rPr>
        <w:t>）</w:t>
      </w:r>
      <w:r>
        <w:rPr>
          <w:rFonts w:hint="eastAsia" w:ascii="宋体" w:hAnsi="宋体" w:cs="宋体"/>
          <w:color w:val="auto"/>
          <w:sz w:val="28"/>
          <w:szCs w:val="28"/>
        </w:rPr>
        <w:t>阀门需配备涡轮头(手轮方向为水平，操作面朝上</w:t>
      </w:r>
      <w:r>
        <w:rPr>
          <w:rFonts w:hint="eastAsia" w:ascii="宋体" w:hAnsi="宋体" w:cs="宋体"/>
          <w:color w:val="auto"/>
          <w:sz w:val="28"/>
          <w:szCs w:val="28"/>
          <w:lang w:eastAsia="zh-CN"/>
        </w:rPr>
        <w:t>，</w:t>
      </w:r>
      <w:r>
        <w:rPr>
          <w:rFonts w:hint="eastAsia" w:ascii="宋体" w:hAnsi="宋体" w:cs="宋体"/>
          <w:color w:val="auto"/>
          <w:sz w:val="28"/>
          <w:szCs w:val="28"/>
        </w:rPr>
        <w:t>逆时针旋转为开</w:t>
      </w:r>
      <w:r>
        <w:rPr>
          <w:rFonts w:hint="eastAsia" w:ascii="宋体" w:hAnsi="宋体" w:cs="宋体"/>
          <w:color w:val="auto"/>
          <w:sz w:val="28"/>
          <w:szCs w:val="28"/>
          <w:lang w:eastAsia="zh-CN"/>
        </w:rPr>
        <w:t>）</w:t>
      </w:r>
      <w:r>
        <w:rPr>
          <w:rFonts w:hint="eastAsia" w:ascii="宋体" w:hAnsi="宋体" w:cs="宋体"/>
          <w:color w:val="auto"/>
          <w:sz w:val="28"/>
          <w:szCs w:val="28"/>
        </w:rPr>
        <w:t>及2根可拆卸加长杆</w:t>
      </w:r>
      <w:r>
        <w:rPr>
          <w:rFonts w:hint="eastAsia" w:ascii="宋体" w:hAnsi="宋体" w:cs="宋体"/>
          <w:color w:val="auto"/>
          <w:sz w:val="28"/>
          <w:szCs w:val="28"/>
          <w:lang w:eastAsia="zh-CN"/>
        </w:rPr>
        <w:t>，</w:t>
      </w:r>
      <w:r>
        <w:rPr>
          <w:rFonts w:hint="eastAsia" w:ascii="宋体" w:hAnsi="宋体" w:cs="宋体"/>
          <w:color w:val="auto"/>
          <w:sz w:val="28"/>
          <w:szCs w:val="28"/>
        </w:rPr>
        <w:t>一段长度400mm,二段长度600mm。阀门上应有永久的开启位置标示，标示在阀门的明显位置。手轮上注明启闭方向，其驱动装置应能保证蝶阀在非自由排空的管道中最大压差不超过阀的最大工作压力时</w:t>
      </w:r>
      <w:r>
        <w:rPr>
          <w:rFonts w:hint="eastAsia" w:ascii="宋体" w:hAnsi="宋体" w:eastAsia="宋体" w:cs="宋体"/>
          <w:color w:val="auto"/>
          <w:sz w:val="28"/>
          <w:szCs w:val="28"/>
        </w:rPr>
        <w:t>可以正常操作。配置齿轮箱时，齿轮箱应能防水。阀体与加长杆及涡轮头的连接处需整体密封，承压 0.3Mpa。</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Chars="200" w:firstLine="560" w:firstLineChars="200"/>
        <w:textAlignment w:val="auto"/>
        <w:rPr>
          <w:color w:val="auto"/>
        </w:rPr>
      </w:pPr>
      <w:r>
        <w:rPr>
          <w:rFonts w:hint="eastAsia" w:ascii="宋体" w:hAnsi="宋体" w:cs="宋体"/>
          <w:color w:val="auto"/>
          <w:sz w:val="28"/>
          <w:szCs w:val="28"/>
          <w:lang w:eastAsia="zh-CN"/>
        </w:rPr>
        <w:t>（</w:t>
      </w:r>
      <w:r>
        <w:rPr>
          <w:rFonts w:hint="eastAsia" w:ascii="宋体" w:hAnsi="宋体" w:cs="宋体"/>
          <w:color w:val="auto"/>
          <w:sz w:val="28"/>
          <w:szCs w:val="28"/>
          <w:lang w:val="en-US" w:eastAsia="zh-CN"/>
        </w:rPr>
        <w:t>4</w:t>
      </w:r>
      <w:r>
        <w:rPr>
          <w:rFonts w:hint="eastAsia" w:ascii="宋体" w:hAnsi="宋体" w:cs="宋体"/>
          <w:color w:val="auto"/>
          <w:sz w:val="28"/>
          <w:szCs w:val="28"/>
          <w:lang w:eastAsia="zh-CN"/>
        </w:rPr>
        <w:t>）</w:t>
      </w:r>
      <w:r>
        <w:rPr>
          <w:rFonts w:hint="eastAsia" w:ascii="宋体" w:hAnsi="宋体" w:eastAsia="宋体" w:cs="宋体"/>
          <w:color w:val="auto"/>
          <w:sz w:val="28"/>
          <w:szCs w:val="28"/>
        </w:rPr>
        <w:t>阀体有介质流向标识，DN300 以上焊接蝶阀阀体需要有起吊环。</w:t>
      </w:r>
    </w:p>
    <w:p>
      <w:pPr>
        <w:spacing w:line="600" w:lineRule="exact"/>
        <w:ind w:firstLine="560" w:firstLineChars="200"/>
        <w:outlineLvl w:val="2"/>
        <w:rPr>
          <w:rFonts w:ascii="宋体" w:cs="宋体"/>
          <w:color w:val="auto"/>
          <w:sz w:val="28"/>
          <w:szCs w:val="28"/>
        </w:rPr>
      </w:pPr>
      <w:bookmarkStart w:id="33" w:name="_Toc9620"/>
      <w:bookmarkStart w:id="34" w:name="_Toc19689365"/>
      <w:bookmarkStart w:id="35" w:name="_Toc10549"/>
      <w:r>
        <w:rPr>
          <w:rFonts w:ascii="宋体" w:hAnsi="宋体" w:cs="宋体"/>
          <w:color w:val="auto"/>
          <w:sz w:val="28"/>
          <w:szCs w:val="28"/>
        </w:rPr>
        <w:t xml:space="preserve">2.1.5 </w:t>
      </w:r>
      <w:r>
        <w:rPr>
          <w:rFonts w:hint="eastAsia" w:ascii="宋体" w:hAnsi="宋体" w:cs="宋体"/>
          <w:color w:val="auto"/>
          <w:sz w:val="28"/>
          <w:szCs w:val="28"/>
        </w:rPr>
        <w:t>管件</w:t>
      </w:r>
      <w:bookmarkEnd w:id="33"/>
      <w:bookmarkEnd w:id="34"/>
      <w:bookmarkEnd w:id="35"/>
    </w:p>
    <w:p>
      <w:pPr>
        <w:spacing w:line="600" w:lineRule="exact"/>
        <w:ind w:firstLine="560" w:firstLineChars="200"/>
        <w:rPr>
          <w:rFonts w:ascii="宋体" w:cs="宋体"/>
          <w:color w:val="auto"/>
          <w:sz w:val="28"/>
          <w:szCs w:val="28"/>
        </w:rPr>
      </w:pPr>
      <w:r>
        <w:rPr>
          <w:rFonts w:ascii="宋体" w:hAnsi="宋体" w:cs="宋体"/>
          <w:color w:val="auto"/>
          <w:sz w:val="28"/>
          <w:szCs w:val="28"/>
        </w:rPr>
        <w:t>2.1.5.1</w:t>
      </w:r>
      <w:r>
        <w:rPr>
          <w:rFonts w:hint="eastAsia" w:ascii="宋体" w:hAnsi="宋体" w:cs="宋体"/>
          <w:color w:val="auto"/>
          <w:sz w:val="28"/>
          <w:szCs w:val="28"/>
        </w:rPr>
        <w:t>工作管管件应符合现行国家标准《钢制对焊管件 类型与参数》</w:t>
      </w:r>
      <w:r>
        <w:rPr>
          <w:rFonts w:ascii="宋体" w:hAnsi="宋体" w:cs="宋体"/>
          <w:color w:val="auto"/>
          <w:sz w:val="28"/>
          <w:szCs w:val="28"/>
        </w:rPr>
        <w:t>GB12459-2017</w:t>
      </w:r>
      <w:r>
        <w:rPr>
          <w:rFonts w:hint="eastAsia" w:ascii="宋体" w:hAnsi="宋体" w:cs="宋体"/>
          <w:color w:val="auto"/>
          <w:sz w:val="28"/>
          <w:szCs w:val="28"/>
        </w:rPr>
        <w:t>及《城镇供热预制直埋蒸汽保温管及管路附件》</w:t>
      </w:r>
      <w:r>
        <w:rPr>
          <w:rFonts w:ascii="宋体" w:hAnsi="宋体" w:cs="宋体"/>
          <w:color w:val="auto"/>
          <w:sz w:val="28"/>
          <w:szCs w:val="28"/>
        </w:rPr>
        <w:t>CJ/T246-2018</w:t>
      </w:r>
      <w:r>
        <w:rPr>
          <w:rFonts w:hint="eastAsia" w:ascii="宋体" w:hAnsi="宋体" w:cs="宋体"/>
          <w:color w:val="auto"/>
          <w:sz w:val="28"/>
          <w:szCs w:val="28"/>
        </w:rPr>
        <w:t>的规定。</w:t>
      </w:r>
    </w:p>
    <w:p>
      <w:pPr>
        <w:spacing w:line="600" w:lineRule="exact"/>
        <w:ind w:firstLine="560" w:firstLineChars="200"/>
        <w:rPr>
          <w:color w:val="auto"/>
        </w:rPr>
      </w:pPr>
      <w:r>
        <w:rPr>
          <w:rFonts w:hint="eastAsia" w:ascii="宋体" w:hAnsi="宋体" w:cs="宋体"/>
          <w:color w:val="auto"/>
          <w:sz w:val="28"/>
          <w:szCs w:val="28"/>
        </w:rPr>
        <w:t xml:space="preserve">2.1.5.2 </w:t>
      </w:r>
      <w:r>
        <w:rPr>
          <w:rFonts w:hint="eastAsia" w:ascii="宋体" w:hAnsi="宋体" w:cs="宋体"/>
          <w:color w:val="auto"/>
          <w:sz w:val="28"/>
          <w:szCs w:val="28"/>
          <w:lang w:val="en-US" w:eastAsia="zh-CN"/>
        </w:rPr>
        <w:t>固定墩</w:t>
      </w:r>
      <w:r>
        <w:rPr>
          <w:rFonts w:hint="eastAsia" w:ascii="宋体" w:hAnsi="宋体" w:cs="宋体"/>
          <w:color w:val="auto"/>
          <w:sz w:val="28"/>
          <w:szCs w:val="28"/>
        </w:rPr>
        <w:t>为隔断性内固定，成品固定支墩其排潮管高出本体300mm，外护钢套管高出本体200mm，两排潮管中心距 300mm，内固定支座应采取隔热措施，且其外护管表面温度应≤50℃；隔热套管应与蒸汽直埋保温管及排潮管的外护钢套管分别焊接牢固，套管内空间须用保温材料完全填充；隔热套管材质及壁厚与相应外护管材质及壁厚相同，焊接、检测及外防腐要求与外护管相同；保温套管内填充的保温材料材质与直埋蒸汽管相同，保温层厚度 50mm。</w:t>
      </w:r>
    </w:p>
    <w:p>
      <w:pPr>
        <w:spacing w:line="360" w:lineRule="auto"/>
        <w:rPr>
          <w:rFonts w:hint="eastAsia" w:ascii="宋体" w:hAnsi="宋体" w:cs="宋体"/>
          <w:color w:val="auto"/>
          <w:szCs w:val="21"/>
        </w:rPr>
      </w:pPr>
      <w:r>
        <w:rPr>
          <w:rFonts w:hint="eastAsia" w:ascii="宋体" w:hAnsi="宋体" w:cs="宋体"/>
          <w:color w:val="auto"/>
          <w:szCs w:val="21"/>
        </w:rPr>
        <w:drawing>
          <wp:inline distT="0" distB="0" distL="114300" distR="114300">
            <wp:extent cx="4938395" cy="2925445"/>
            <wp:effectExtent l="0" t="0" r="14605" b="8255"/>
            <wp:docPr id="18" name="图片 3" descr="C:\Users\Administrator\Desktop\固定墩.jpg固定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descr="C:\Users\Administrator\Desktop\固定墩.jpg固定墩"/>
                    <pic:cNvPicPr>
                      <a:picLocks noChangeAspect="1"/>
                    </pic:cNvPicPr>
                  </pic:nvPicPr>
                  <pic:blipFill>
                    <a:blip r:embed="rId18"/>
                    <a:srcRect t="13118" r="-1004" b="12082"/>
                    <a:stretch>
                      <a:fillRect/>
                    </a:stretch>
                  </pic:blipFill>
                  <pic:spPr>
                    <a:xfrm>
                      <a:off x="0" y="0"/>
                      <a:ext cx="4938395" cy="2925445"/>
                    </a:xfrm>
                    <a:prstGeom prst="rect">
                      <a:avLst/>
                    </a:prstGeom>
                    <a:noFill/>
                    <a:ln>
                      <a:noFill/>
                    </a:ln>
                  </pic:spPr>
                </pic:pic>
              </a:graphicData>
            </a:graphic>
          </wp:inline>
        </w:drawing>
      </w:r>
    </w:p>
    <w:p>
      <w:pPr>
        <w:spacing w:line="600" w:lineRule="exact"/>
        <w:ind w:firstLine="422" w:firstLineChars="200"/>
        <w:jc w:val="center"/>
        <w:rPr>
          <w:rFonts w:hint="eastAsia" w:ascii="宋体" w:hAnsi="宋体" w:cs="宋体"/>
          <w:b/>
          <w:bCs/>
          <w:color w:val="auto"/>
          <w:szCs w:val="21"/>
        </w:rPr>
      </w:pPr>
      <w:r>
        <w:rPr>
          <w:rFonts w:hint="eastAsia" w:ascii="宋体" w:hAnsi="宋体" w:cs="宋体"/>
          <w:b/>
          <w:bCs/>
          <w:color w:val="auto"/>
          <w:szCs w:val="21"/>
        </w:rPr>
        <w:t>直埋蒸汽保温管隔断式内固定支座结构示意图</w:t>
      </w:r>
    </w:p>
    <w:p>
      <w:pPr>
        <w:spacing w:line="600" w:lineRule="exact"/>
        <w:ind w:firstLine="560" w:firstLineChars="200"/>
        <w:rPr>
          <w:rFonts w:ascii="宋体" w:cs="宋体"/>
          <w:color w:val="auto"/>
          <w:sz w:val="28"/>
          <w:szCs w:val="28"/>
        </w:rPr>
      </w:pPr>
      <w:r>
        <w:rPr>
          <w:rFonts w:ascii="宋体" w:hAnsi="宋体" w:cs="宋体"/>
          <w:color w:val="auto"/>
          <w:sz w:val="28"/>
          <w:szCs w:val="28"/>
        </w:rPr>
        <w:t xml:space="preserve">2.1.5.3 </w:t>
      </w:r>
      <w:r>
        <w:rPr>
          <w:rFonts w:hint="eastAsia" w:ascii="宋体" w:hAnsi="宋体" w:cs="宋体"/>
          <w:color w:val="auto"/>
          <w:sz w:val="28"/>
          <w:szCs w:val="28"/>
        </w:rPr>
        <w:t>蒸汽直埋管选用内固定节，热桥处应采取隔热措施，且其外护管表面温度不超过</w:t>
      </w:r>
      <w:r>
        <w:rPr>
          <w:rFonts w:ascii="宋体" w:hAnsi="宋体" w:cs="宋体"/>
          <w:color w:val="auto"/>
          <w:sz w:val="28"/>
          <w:szCs w:val="28"/>
        </w:rPr>
        <w:t>50</w:t>
      </w:r>
      <w:r>
        <w:rPr>
          <w:rFonts w:hint="eastAsia" w:ascii="宋体" w:hAnsi="宋体" w:cs="宋体"/>
          <w:color w:val="auto"/>
          <w:sz w:val="28"/>
          <w:szCs w:val="28"/>
        </w:rPr>
        <w:t>℃。高温热水外固定墩尺寸及配筋由设计定。</w:t>
      </w:r>
    </w:p>
    <w:p>
      <w:pPr>
        <w:spacing w:line="600" w:lineRule="exact"/>
        <w:ind w:firstLine="560" w:firstLineChars="200"/>
        <w:rPr>
          <w:rFonts w:ascii="宋体" w:cs="宋体"/>
          <w:color w:val="auto"/>
          <w:sz w:val="28"/>
          <w:szCs w:val="28"/>
        </w:rPr>
      </w:pPr>
      <w:r>
        <w:rPr>
          <w:rFonts w:ascii="宋体" w:hAnsi="宋体" w:cs="宋体"/>
          <w:color w:val="auto"/>
          <w:sz w:val="28"/>
          <w:szCs w:val="28"/>
        </w:rPr>
        <w:t xml:space="preserve">2.1.5.4 </w:t>
      </w:r>
      <w:r>
        <w:rPr>
          <w:rFonts w:hint="eastAsia" w:ascii="宋体" w:hAnsi="宋体" w:cs="宋体"/>
          <w:color w:val="auto"/>
          <w:sz w:val="28"/>
          <w:szCs w:val="28"/>
        </w:rPr>
        <w:t>管道、管件及管路附件之间的连接，除疏水器和特殊阀门外均应采用焊接，采用法兰连接时，法兰密封采用耐高温金属缠绕垫片。</w:t>
      </w:r>
    </w:p>
    <w:p>
      <w:pPr>
        <w:spacing w:line="600" w:lineRule="exact"/>
        <w:ind w:firstLine="560" w:firstLineChars="200"/>
        <w:rPr>
          <w:rFonts w:ascii="宋体" w:cs="宋体"/>
          <w:color w:val="auto"/>
          <w:sz w:val="28"/>
          <w:szCs w:val="28"/>
        </w:rPr>
      </w:pPr>
      <w:r>
        <w:rPr>
          <w:rFonts w:ascii="宋体" w:hAnsi="宋体" w:cs="宋体"/>
          <w:color w:val="auto"/>
          <w:sz w:val="28"/>
          <w:szCs w:val="28"/>
        </w:rPr>
        <w:t xml:space="preserve">2.1.5.5 </w:t>
      </w:r>
      <w:r>
        <w:rPr>
          <w:rFonts w:hint="eastAsia" w:ascii="宋体" w:hAnsi="宋体" w:cs="宋体"/>
          <w:color w:val="auto"/>
          <w:sz w:val="28"/>
          <w:szCs w:val="28"/>
        </w:rPr>
        <w:t>蒸汽直埋管采用工作管弯头补偿时，宜采用</w:t>
      </w:r>
      <w:r>
        <w:rPr>
          <w:rFonts w:ascii="宋体" w:hAnsi="宋体" w:cs="宋体"/>
          <w:color w:val="auto"/>
          <w:sz w:val="28"/>
          <w:szCs w:val="28"/>
        </w:rPr>
        <w:t>4D</w:t>
      </w:r>
      <w:r>
        <w:rPr>
          <w:rFonts w:hint="eastAsia" w:ascii="宋体" w:hAnsi="宋体" w:cs="宋体"/>
          <w:color w:val="auto"/>
          <w:sz w:val="28"/>
          <w:szCs w:val="28"/>
        </w:rPr>
        <w:t>补偿性弯头，弯头的曲率半径不应小于</w:t>
      </w:r>
      <w:r>
        <w:rPr>
          <w:rFonts w:ascii="宋体" w:hAnsi="宋体" w:cs="宋体"/>
          <w:color w:val="auto"/>
          <w:sz w:val="28"/>
          <w:szCs w:val="28"/>
        </w:rPr>
        <w:t>1.5D</w:t>
      </w:r>
      <w:r>
        <w:rPr>
          <w:rFonts w:hint="eastAsia" w:ascii="宋体" w:hAnsi="宋体" w:cs="宋体"/>
          <w:color w:val="auto"/>
          <w:sz w:val="28"/>
          <w:szCs w:val="28"/>
        </w:rPr>
        <w:t>，设计院应出具计算说明书。位移段应加大外护管的尺寸，具体尺寸以设计为准。弯头应选用推制弯头，不得分段焊接。热水直埋管弯头曲率由设计定。</w:t>
      </w:r>
    </w:p>
    <w:p>
      <w:pPr>
        <w:spacing w:line="600" w:lineRule="exact"/>
        <w:ind w:firstLine="560" w:firstLineChars="200"/>
        <w:rPr>
          <w:rFonts w:ascii="宋体" w:cs="宋体"/>
          <w:color w:val="auto"/>
          <w:sz w:val="28"/>
          <w:szCs w:val="28"/>
        </w:rPr>
      </w:pPr>
      <w:r>
        <w:rPr>
          <w:rFonts w:ascii="宋体" w:hAnsi="宋体" w:cs="宋体"/>
          <w:color w:val="auto"/>
          <w:sz w:val="28"/>
          <w:szCs w:val="28"/>
        </w:rPr>
        <w:t xml:space="preserve">2.1.5.6 </w:t>
      </w:r>
      <w:r>
        <w:rPr>
          <w:rFonts w:hint="eastAsia" w:ascii="宋体" w:hAnsi="宋体" w:cs="宋体"/>
          <w:color w:val="auto"/>
          <w:sz w:val="28"/>
          <w:szCs w:val="28"/>
        </w:rPr>
        <w:t>蒸汽管变径应使用平底偏心变径，三通宜使用成品推制三通。弯头、成品管帽，要求大小头厚度与直管段壁厚等径。高温热水管变径采用同心变径。</w:t>
      </w:r>
    </w:p>
    <w:p>
      <w:pPr>
        <w:spacing w:line="600" w:lineRule="exact"/>
        <w:ind w:firstLine="560" w:firstLineChars="200"/>
        <w:rPr>
          <w:rFonts w:ascii="宋体" w:cs="宋体"/>
          <w:color w:val="auto"/>
          <w:sz w:val="28"/>
          <w:szCs w:val="28"/>
        </w:rPr>
      </w:pPr>
      <w:r>
        <w:rPr>
          <w:rFonts w:ascii="宋体" w:hAnsi="宋体" w:cs="宋体"/>
          <w:color w:val="auto"/>
          <w:sz w:val="28"/>
          <w:szCs w:val="28"/>
        </w:rPr>
        <w:t xml:space="preserve">2.1.5.7 </w:t>
      </w:r>
      <w:r>
        <w:rPr>
          <w:rFonts w:hint="eastAsia" w:ascii="宋体" w:hAnsi="宋体" w:cs="宋体"/>
          <w:color w:val="auto"/>
          <w:sz w:val="28"/>
          <w:szCs w:val="28"/>
        </w:rPr>
        <w:t>疏水阀应符合《蒸汽疏水阀技术条件》</w:t>
      </w:r>
      <w:r>
        <w:rPr>
          <w:rFonts w:ascii="宋体" w:hAnsi="宋体" w:cs="宋体"/>
          <w:color w:val="auto"/>
          <w:sz w:val="28"/>
          <w:szCs w:val="28"/>
        </w:rPr>
        <w:t>GB/T22654-2008</w:t>
      </w:r>
      <w:r>
        <w:rPr>
          <w:rFonts w:hint="eastAsia" w:ascii="宋体" w:hAnsi="宋体" w:cs="宋体"/>
          <w:color w:val="auto"/>
          <w:sz w:val="28"/>
          <w:szCs w:val="28"/>
        </w:rPr>
        <w:t>标准。疏水装置选用参照下表：</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61"/>
        <w:gridCol w:w="2899"/>
        <w:gridCol w:w="38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1" w:type="dxa"/>
            <w:vAlign w:val="center"/>
          </w:tcPr>
          <w:p>
            <w:pPr>
              <w:jc w:val="center"/>
              <w:rPr>
                <w:rFonts w:ascii="宋体" w:cs="宋体"/>
                <w:color w:val="auto"/>
                <w:sz w:val="24"/>
              </w:rPr>
            </w:pPr>
            <w:r>
              <w:rPr>
                <w:rFonts w:hint="eastAsia" w:ascii="宋体" w:hAnsi="宋体" w:cs="宋体"/>
                <w:color w:val="auto"/>
                <w:sz w:val="24"/>
              </w:rPr>
              <w:t>序号</w:t>
            </w:r>
          </w:p>
        </w:tc>
        <w:tc>
          <w:tcPr>
            <w:tcW w:w="2899" w:type="dxa"/>
            <w:vAlign w:val="center"/>
          </w:tcPr>
          <w:p>
            <w:pPr>
              <w:jc w:val="center"/>
              <w:rPr>
                <w:rFonts w:ascii="宋体" w:cs="宋体"/>
                <w:color w:val="auto"/>
                <w:sz w:val="24"/>
              </w:rPr>
            </w:pPr>
            <w:r>
              <w:rPr>
                <w:rFonts w:hint="eastAsia" w:ascii="宋体" w:hAnsi="宋体" w:cs="宋体"/>
                <w:color w:val="auto"/>
                <w:sz w:val="24"/>
              </w:rPr>
              <w:t>工作管管径</w:t>
            </w:r>
          </w:p>
        </w:tc>
        <w:tc>
          <w:tcPr>
            <w:tcW w:w="3866" w:type="dxa"/>
            <w:vAlign w:val="center"/>
          </w:tcPr>
          <w:p>
            <w:pPr>
              <w:jc w:val="center"/>
              <w:rPr>
                <w:rFonts w:ascii="宋体" w:cs="宋体"/>
                <w:color w:val="auto"/>
                <w:sz w:val="24"/>
              </w:rPr>
            </w:pPr>
            <w:r>
              <w:rPr>
                <w:rFonts w:hint="eastAsia" w:ascii="宋体" w:hAnsi="宋体" w:cs="宋体"/>
                <w:color w:val="auto"/>
                <w:sz w:val="24"/>
              </w:rPr>
              <w:t>疏水装置直径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1" w:type="dxa"/>
            <w:vAlign w:val="center"/>
          </w:tcPr>
          <w:p>
            <w:pPr>
              <w:jc w:val="center"/>
              <w:rPr>
                <w:rFonts w:ascii="宋体" w:cs="宋体"/>
                <w:color w:val="auto"/>
                <w:sz w:val="24"/>
              </w:rPr>
            </w:pPr>
            <w:r>
              <w:rPr>
                <w:rFonts w:ascii="宋体" w:hAnsi="宋体" w:cs="宋体"/>
                <w:color w:val="auto"/>
                <w:sz w:val="24"/>
              </w:rPr>
              <w:t>1</w:t>
            </w:r>
          </w:p>
        </w:tc>
        <w:tc>
          <w:tcPr>
            <w:tcW w:w="2899" w:type="dxa"/>
            <w:vAlign w:val="center"/>
          </w:tcPr>
          <w:p>
            <w:pPr>
              <w:jc w:val="center"/>
              <w:rPr>
                <w:rFonts w:ascii="宋体" w:cs="宋体"/>
                <w:color w:val="auto"/>
                <w:sz w:val="24"/>
              </w:rPr>
            </w:pPr>
            <w:r>
              <w:rPr>
                <w:rFonts w:ascii="宋体" w:hAnsi="宋体" w:cs="宋体"/>
                <w:color w:val="auto"/>
                <w:sz w:val="24"/>
              </w:rPr>
              <w:t>DN200</w:t>
            </w:r>
            <w:r>
              <w:rPr>
                <w:rFonts w:hint="eastAsia" w:ascii="宋体" w:hAnsi="宋体" w:cs="宋体"/>
                <w:color w:val="auto"/>
                <w:sz w:val="24"/>
              </w:rPr>
              <w:t>及以下</w:t>
            </w:r>
          </w:p>
        </w:tc>
        <w:tc>
          <w:tcPr>
            <w:tcW w:w="3866" w:type="dxa"/>
            <w:vAlign w:val="center"/>
          </w:tcPr>
          <w:p>
            <w:pPr>
              <w:jc w:val="center"/>
              <w:rPr>
                <w:rFonts w:ascii="宋体" w:cs="宋体"/>
                <w:color w:val="auto"/>
                <w:sz w:val="24"/>
              </w:rPr>
            </w:pPr>
            <w:r>
              <w:rPr>
                <w:rFonts w:ascii="宋体" w:hAnsi="宋体" w:cs="宋体"/>
                <w:color w:val="auto"/>
                <w:sz w:val="24"/>
              </w:rPr>
              <w:t>DN50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1" w:type="dxa"/>
            <w:vAlign w:val="center"/>
          </w:tcPr>
          <w:p>
            <w:pPr>
              <w:jc w:val="center"/>
              <w:rPr>
                <w:rFonts w:ascii="宋体" w:cs="宋体"/>
                <w:color w:val="auto"/>
                <w:sz w:val="24"/>
              </w:rPr>
            </w:pPr>
            <w:r>
              <w:rPr>
                <w:rFonts w:ascii="宋体" w:hAnsi="宋体" w:cs="宋体"/>
                <w:color w:val="auto"/>
                <w:sz w:val="24"/>
              </w:rPr>
              <w:t>2</w:t>
            </w:r>
          </w:p>
        </w:tc>
        <w:tc>
          <w:tcPr>
            <w:tcW w:w="2899" w:type="dxa"/>
            <w:vAlign w:val="center"/>
          </w:tcPr>
          <w:p>
            <w:pPr>
              <w:jc w:val="center"/>
              <w:rPr>
                <w:rFonts w:ascii="宋体" w:cs="宋体"/>
                <w:color w:val="auto"/>
                <w:sz w:val="24"/>
              </w:rPr>
            </w:pPr>
            <w:r>
              <w:rPr>
                <w:rFonts w:ascii="宋体" w:hAnsi="宋体" w:cs="宋体"/>
                <w:color w:val="auto"/>
                <w:sz w:val="24"/>
              </w:rPr>
              <w:t>DN200</w:t>
            </w:r>
            <w:r>
              <w:rPr>
                <w:rFonts w:hint="eastAsia" w:ascii="宋体" w:hAnsi="宋体" w:cs="宋体"/>
                <w:color w:val="auto"/>
                <w:sz w:val="24"/>
              </w:rPr>
              <w:t>以上</w:t>
            </w:r>
          </w:p>
        </w:tc>
        <w:tc>
          <w:tcPr>
            <w:tcW w:w="3866" w:type="dxa"/>
            <w:vAlign w:val="center"/>
          </w:tcPr>
          <w:p>
            <w:pPr>
              <w:jc w:val="center"/>
              <w:rPr>
                <w:rFonts w:ascii="宋体" w:cs="宋体"/>
                <w:color w:val="auto"/>
                <w:sz w:val="24"/>
              </w:rPr>
            </w:pPr>
            <w:r>
              <w:rPr>
                <w:rFonts w:ascii="宋体" w:hAnsi="宋体" w:cs="宋体"/>
                <w:color w:val="auto"/>
                <w:sz w:val="24"/>
              </w:rPr>
              <w:t>DN65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1" w:type="dxa"/>
            <w:vAlign w:val="center"/>
          </w:tcPr>
          <w:p>
            <w:pPr>
              <w:jc w:val="center"/>
              <w:rPr>
                <w:rFonts w:ascii="宋体" w:cs="宋体"/>
                <w:color w:val="auto"/>
                <w:sz w:val="24"/>
              </w:rPr>
            </w:pPr>
            <w:r>
              <w:rPr>
                <w:rFonts w:ascii="宋体" w:hAnsi="宋体" w:cs="宋体"/>
                <w:color w:val="auto"/>
                <w:sz w:val="24"/>
              </w:rPr>
              <w:t>3</w:t>
            </w:r>
          </w:p>
        </w:tc>
        <w:tc>
          <w:tcPr>
            <w:tcW w:w="2899" w:type="dxa"/>
            <w:vAlign w:val="center"/>
          </w:tcPr>
          <w:p>
            <w:pPr>
              <w:jc w:val="center"/>
              <w:rPr>
                <w:rFonts w:ascii="宋体" w:cs="宋体"/>
                <w:color w:val="auto"/>
                <w:sz w:val="24"/>
              </w:rPr>
            </w:pPr>
            <w:r>
              <w:rPr>
                <w:rFonts w:hint="eastAsia" w:ascii="宋体" w:hAnsi="宋体" w:cs="宋体"/>
                <w:color w:val="auto"/>
                <w:sz w:val="24"/>
              </w:rPr>
              <w:t>顶管段</w:t>
            </w:r>
          </w:p>
        </w:tc>
        <w:tc>
          <w:tcPr>
            <w:tcW w:w="3866" w:type="dxa"/>
            <w:vAlign w:val="center"/>
          </w:tcPr>
          <w:p>
            <w:pPr>
              <w:jc w:val="center"/>
              <w:rPr>
                <w:rFonts w:ascii="宋体" w:cs="宋体"/>
                <w:color w:val="auto"/>
                <w:sz w:val="24"/>
              </w:rPr>
            </w:pPr>
            <w:r>
              <w:rPr>
                <w:rFonts w:ascii="宋体" w:hAnsi="宋体" w:cs="宋体"/>
                <w:color w:val="auto"/>
                <w:sz w:val="24"/>
              </w:rPr>
              <w:t>DN80</w:t>
            </w:r>
          </w:p>
        </w:tc>
      </w:tr>
    </w:tbl>
    <w:p>
      <w:pPr>
        <w:spacing w:line="600" w:lineRule="exact"/>
        <w:outlineLvl w:val="1"/>
        <w:rPr>
          <w:rFonts w:ascii="宋体" w:cs="宋体"/>
          <w:color w:val="auto"/>
          <w:sz w:val="28"/>
          <w:szCs w:val="28"/>
        </w:rPr>
      </w:pPr>
      <w:r>
        <w:rPr>
          <w:rFonts w:ascii="宋体" w:hAnsi="宋体" w:cs="宋体"/>
          <w:color w:val="auto"/>
          <w:sz w:val="28"/>
          <w:szCs w:val="28"/>
        </w:rPr>
        <w:t xml:space="preserve">2.1.5.8 </w:t>
      </w:r>
      <w:r>
        <w:rPr>
          <w:rFonts w:hint="eastAsia" w:ascii="宋体" w:hAnsi="宋体" w:cs="宋体"/>
          <w:color w:val="auto"/>
          <w:sz w:val="28"/>
          <w:szCs w:val="28"/>
        </w:rPr>
        <w:t>疏水集水罐罐体直径参照下表：</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61"/>
        <w:gridCol w:w="2899"/>
        <w:gridCol w:w="38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1" w:type="dxa"/>
            <w:vAlign w:val="center"/>
          </w:tcPr>
          <w:p>
            <w:pPr>
              <w:jc w:val="center"/>
              <w:rPr>
                <w:rFonts w:ascii="宋体" w:cs="宋体"/>
                <w:color w:val="auto"/>
                <w:sz w:val="24"/>
              </w:rPr>
            </w:pPr>
            <w:r>
              <w:rPr>
                <w:rFonts w:hint="eastAsia" w:ascii="宋体" w:hAnsi="宋体" w:cs="宋体"/>
                <w:color w:val="auto"/>
                <w:sz w:val="24"/>
              </w:rPr>
              <w:t>序号</w:t>
            </w:r>
          </w:p>
        </w:tc>
        <w:tc>
          <w:tcPr>
            <w:tcW w:w="2899" w:type="dxa"/>
            <w:vAlign w:val="center"/>
          </w:tcPr>
          <w:p>
            <w:pPr>
              <w:jc w:val="center"/>
              <w:rPr>
                <w:rFonts w:ascii="宋体" w:cs="宋体"/>
                <w:color w:val="auto"/>
                <w:sz w:val="24"/>
              </w:rPr>
            </w:pPr>
            <w:r>
              <w:rPr>
                <w:rFonts w:hint="eastAsia" w:ascii="宋体" w:hAnsi="宋体" w:cs="宋体"/>
                <w:color w:val="auto"/>
                <w:sz w:val="24"/>
              </w:rPr>
              <w:t>工作管管径</w:t>
            </w:r>
          </w:p>
        </w:tc>
        <w:tc>
          <w:tcPr>
            <w:tcW w:w="3866" w:type="dxa"/>
            <w:vAlign w:val="center"/>
          </w:tcPr>
          <w:p>
            <w:pPr>
              <w:jc w:val="center"/>
              <w:rPr>
                <w:rFonts w:ascii="宋体" w:cs="宋体"/>
                <w:color w:val="auto"/>
                <w:sz w:val="24"/>
              </w:rPr>
            </w:pPr>
            <w:r>
              <w:rPr>
                <w:rFonts w:hint="eastAsia" w:ascii="宋体" w:hAnsi="宋体" w:cs="宋体"/>
                <w:color w:val="auto"/>
                <w:sz w:val="24"/>
              </w:rPr>
              <w:t>疏水集水罐直径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1" w:type="dxa"/>
            <w:vAlign w:val="center"/>
          </w:tcPr>
          <w:p>
            <w:pPr>
              <w:jc w:val="center"/>
              <w:rPr>
                <w:rFonts w:ascii="宋体" w:cs="宋体"/>
                <w:color w:val="auto"/>
                <w:sz w:val="24"/>
              </w:rPr>
            </w:pPr>
            <w:r>
              <w:rPr>
                <w:rFonts w:ascii="宋体" w:hAnsi="宋体" w:cs="宋体"/>
                <w:color w:val="auto"/>
                <w:sz w:val="24"/>
              </w:rPr>
              <w:t>1</w:t>
            </w:r>
          </w:p>
        </w:tc>
        <w:tc>
          <w:tcPr>
            <w:tcW w:w="2899" w:type="dxa"/>
            <w:vAlign w:val="center"/>
          </w:tcPr>
          <w:p>
            <w:pPr>
              <w:jc w:val="center"/>
              <w:rPr>
                <w:rFonts w:ascii="宋体" w:cs="宋体"/>
                <w:color w:val="auto"/>
                <w:sz w:val="24"/>
              </w:rPr>
            </w:pPr>
            <w:r>
              <w:rPr>
                <w:rFonts w:ascii="宋体" w:hAnsi="宋体" w:cs="宋体"/>
                <w:color w:val="auto"/>
                <w:sz w:val="24"/>
              </w:rPr>
              <w:t>DN100</w:t>
            </w:r>
            <w:r>
              <w:rPr>
                <w:rFonts w:hint="eastAsia" w:ascii="宋体" w:hAnsi="宋体" w:cs="宋体"/>
                <w:color w:val="auto"/>
                <w:sz w:val="24"/>
              </w:rPr>
              <w:t>以下</w:t>
            </w:r>
          </w:p>
        </w:tc>
        <w:tc>
          <w:tcPr>
            <w:tcW w:w="3866" w:type="dxa"/>
            <w:vAlign w:val="center"/>
          </w:tcPr>
          <w:p>
            <w:pPr>
              <w:jc w:val="center"/>
              <w:rPr>
                <w:rFonts w:ascii="宋体" w:cs="宋体"/>
                <w:color w:val="auto"/>
                <w:sz w:val="24"/>
              </w:rPr>
            </w:pPr>
            <w:r>
              <w:rPr>
                <w:rFonts w:hint="eastAsia" w:ascii="宋体" w:hAnsi="宋体" w:cs="宋体"/>
                <w:color w:val="auto"/>
                <w:sz w:val="24"/>
              </w:rPr>
              <w:t>同工作管管直径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1" w:type="dxa"/>
            <w:vAlign w:val="center"/>
          </w:tcPr>
          <w:p>
            <w:pPr>
              <w:jc w:val="center"/>
              <w:rPr>
                <w:rFonts w:ascii="宋体" w:cs="宋体"/>
                <w:color w:val="auto"/>
                <w:sz w:val="24"/>
              </w:rPr>
            </w:pPr>
            <w:r>
              <w:rPr>
                <w:rFonts w:ascii="宋体" w:hAnsi="宋体" w:cs="宋体"/>
                <w:color w:val="auto"/>
                <w:sz w:val="24"/>
              </w:rPr>
              <w:t>2</w:t>
            </w:r>
          </w:p>
        </w:tc>
        <w:tc>
          <w:tcPr>
            <w:tcW w:w="2899" w:type="dxa"/>
            <w:vAlign w:val="center"/>
          </w:tcPr>
          <w:p>
            <w:pPr>
              <w:jc w:val="center"/>
              <w:rPr>
                <w:rFonts w:ascii="宋体" w:cs="宋体"/>
                <w:color w:val="auto"/>
                <w:sz w:val="24"/>
              </w:rPr>
            </w:pPr>
            <w:r>
              <w:rPr>
                <w:rFonts w:ascii="宋体" w:hAnsi="宋体" w:cs="宋体"/>
                <w:color w:val="auto"/>
                <w:sz w:val="24"/>
              </w:rPr>
              <w:t>DN100</w:t>
            </w:r>
            <w:r>
              <w:rPr>
                <w:rFonts w:hint="eastAsia" w:ascii="宋体" w:hAnsi="宋体" w:cs="宋体"/>
                <w:color w:val="auto"/>
                <w:sz w:val="24"/>
              </w:rPr>
              <w:t>及以上</w:t>
            </w:r>
          </w:p>
        </w:tc>
        <w:tc>
          <w:tcPr>
            <w:tcW w:w="3866"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1/2</w:t>
            </w:r>
            <w:r>
              <w:rPr>
                <w:rFonts w:hint="eastAsia" w:ascii="宋体" w:hAnsi="宋体" w:cs="宋体"/>
                <w:color w:val="auto"/>
                <w:sz w:val="24"/>
              </w:rPr>
              <w:t>工作管直径</w:t>
            </w:r>
          </w:p>
        </w:tc>
      </w:tr>
    </w:tbl>
    <w:p>
      <w:pPr>
        <w:spacing w:line="600" w:lineRule="exact"/>
        <w:ind w:firstLine="560" w:firstLineChars="200"/>
        <w:rPr>
          <w:rFonts w:ascii="宋体" w:cs="宋体"/>
          <w:color w:val="auto"/>
          <w:sz w:val="28"/>
          <w:szCs w:val="28"/>
        </w:rPr>
      </w:pPr>
      <w:r>
        <w:rPr>
          <w:rFonts w:hint="eastAsia" w:ascii="宋体" w:hAnsi="宋体" w:cs="宋体"/>
          <w:color w:val="auto"/>
          <w:sz w:val="28"/>
          <w:szCs w:val="28"/>
        </w:rPr>
        <w:t>注：疏水集水罐罐体底部应采用成品封头进行密封。</w:t>
      </w:r>
    </w:p>
    <w:p>
      <w:pPr>
        <w:spacing w:line="360" w:lineRule="auto"/>
        <w:jc w:val="center"/>
        <w:rPr>
          <w:rFonts w:hint="eastAsia" w:ascii="宋体" w:hAnsi="宋体" w:cs="宋体"/>
          <w:color w:val="auto"/>
          <w:szCs w:val="21"/>
        </w:rPr>
      </w:pPr>
      <w:r>
        <w:rPr>
          <w:rFonts w:hint="eastAsia" w:ascii="宋体" w:hAnsi="宋体" w:cs="宋体"/>
          <w:color w:val="auto"/>
          <w:szCs w:val="21"/>
        </w:rPr>
        <w:drawing>
          <wp:inline distT="0" distB="0" distL="114300" distR="114300">
            <wp:extent cx="4233545" cy="3092450"/>
            <wp:effectExtent l="0" t="0" r="14605" b="12700"/>
            <wp:docPr id="19" name="图片 4" descr="1614927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descr="1614927111(1)"/>
                    <pic:cNvPicPr>
                      <a:picLocks noChangeAspect="1"/>
                    </pic:cNvPicPr>
                  </pic:nvPicPr>
                  <pic:blipFill>
                    <a:blip r:embed="rId19"/>
                    <a:stretch>
                      <a:fillRect/>
                    </a:stretch>
                  </pic:blipFill>
                  <pic:spPr>
                    <a:xfrm>
                      <a:off x="0" y="0"/>
                      <a:ext cx="4233545" cy="309245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0"/>
        <w:jc w:val="center"/>
        <w:textAlignment w:val="auto"/>
        <w:rPr>
          <w:rFonts w:hint="eastAsia" w:ascii="宋体" w:hAnsi="宋体" w:cs="宋体"/>
          <w:b/>
          <w:bCs/>
          <w:color w:val="auto"/>
          <w:szCs w:val="21"/>
        </w:rPr>
      </w:pPr>
      <w:r>
        <w:rPr>
          <w:rFonts w:hint="eastAsia" w:ascii="宋体" w:hAnsi="宋体" w:cs="宋体"/>
          <w:b/>
          <w:bCs/>
          <w:color w:val="auto"/>
          <w:szCs w:val="21"/>
        </w:rPr>
        <w:t>直埋蒸汽疏水节结构示意图</w:t>
      </w:r>
    </w:p>
    <w:p>
      <w:pPr>
        <w:spacing w:line="600" w:lineRule="exact"/>
        <w:ind w:firstLine="560" w:firstLineChars="200"/>
        <w:rPr>
          <w:rFonts w:hint="eastAsia" w:ascii="宋体" w:hAnsi="宋体" w:cs="宋体"/>
          <w:color w:val="auto"/>
          <w:sz w:val="28"/>
          <w:szCs w:val="28"/>
        </w:rPr>
      </w:pPr>
      <w:r>
        <w:rPr>
          <w:rFonts w:ascii="宋体" w:hAnsi="宋体" w:cs="宋体"/>
          <w:color w:val="auto"/>
          <w:sz w:val="28"/>
          <w:szCs w:val="28"/>
        </w:rPr>
        <w:t xml:space="preserve">2.1.5.9 </w:t>
      </w:r>
      <w:r>
        <w:rPr>
          <w:rFonts w:hint="eastAsia" w:ascii="宋体" w:hAnsi="宋体" w:cs="宋体"/>
          <w:color w:val="auto"/>
          <w:sz w:val="28"/>
          <w:szCs w:val="28"/>
        </w:rPr>
        <w:t>疏水阀采用法兰连接，宜采用热动力型疏水阀或热静力疏水器，可根据工程实际情况选取。阀门法兰片应选用</w:t>
      </w:r>
      <w:r>
        <w:rPr>
          <w:rFonts w:hint="eastAsia" w:ascii="宋体" w:hAnsi="宋体" w:cs="宋体"/>
          <w:color w:val="auto"/>
          <w:sz w:val="28"/>
          <w:szCs w:val="28"/>
          <w:lang w:val="en-US" w:eastAsia="zh-CN"/>
        </w:rPr>
        <w:t>碳钢</w:t>
      </w:r>
      <w:r>
        <w:rPr>
          <w:rFonts w:hint="eastAsia" w:ascii="宋体" w:hAnsi="宋体" w:cs="宋体"/>
          <w:color w:val="auto"/>
          <w:sz w:val="28"/>
          <w:szCs w:val="28"/>
        </w:rPr>
        <w:t>制造，并符合GB/T 9124.1-2019 钢制管法兰第一部分：PN系列。疏水阀</w:t>
      </w:r>
      <w:r>
        <w:rPr>
          <w:rFonts w:hint="eastAsia" w:ascii="宋体" w:hAnsi="宋体" w:cs="宋体"/>
          <w:color w:val="auto"/>
          <w:sz w:val="28"/>
          <w:szCs w:val="28"/>
          <w:lang w:val="en-US" w:eastAsia="zh-CN"/>
        </w:rPr>
        <w:t>压力等级</w:t>
      </w:r>
      <w:r>
        <w:rPr>
          <w:rFonts w:hint="eastAsia" w:ascii="宋体" w:hAnsi="宋体" w:cs="宋体"/>
          <w:color w:val="auto"/>
          <w:sz w:val="28"/>
          <w:szCs w:val="28"/>
        </w:rPr>
        <w:t>≥</w:t>
      </w:r>
      <w:r>
        <w:rPr>
          <w:rFonts w:ascii="宋体" w:hAnsi="宋体" w:cs="宋体"/>
          <w:color w:val="auto"/>
          <w:sz w:val="28"/>
          <w:szCs w:val="28"/>
        </w:rPr>
        <w:t>1.6MPa</w:t>
      </w:r>
      <w:r>
        <w:rPr>
          <w:rFonts w:hint="eastAsia" w:ascii="宋体" w:hAnsi="宋体" w:cs="宋体"/>
          <w:color w:val="auto"/>
          <w:sz w:val="28"/>
          <w:szCs w:val="28"/>
        </w:rPr>
        <w:t>，实际参照具体项目的设计参数确定，应比管道设计压力大一个压力等级。阀片、壳体材质为不锈钢</w:t>
      </w:r>
      <w:r>
        <w:rPr>
          <w:rFonts w:hint="eastAsia" w:ascii="宋体" w:hAnsi="宋体" w:cs="宋体"/>
          <w:color w:val="auto"/>
          <w:sz w:val="28"/>
          <w:szCs w:val="28"/>
          <w:lang w:eastAsia="zh-CN"/>
        </w:rPr>
        <w:t>，</w:t>
      </w:r>
      <w:r>
        <w:rPr>
          <w:rFonts w:hint="eastAsia" w:ascii="宋体" w:hAnsi="宋体" w:cs="宋体"/>
          <w:color w:val="auto"/>
          <w:sz w:val="28"/>
          <w:szCs w:val="28"/>
          <w:lang w:val="en-US" w:eastAsia="zh-CN"/>
        </w:rPr>
        <w:t>当疏水阀选用压力等级＞2.5MPa，壳体采用碳钢</w:t>
      </w:r>
      <w:r>
        <w:rPr>
          <w:rFonts w:hint="eastAsia" w:ascii="宋体" w:hAnsi="宋体" w:cs="宋体"/>
          <w:color w:val="auto"/>
          <w:sz w:val="28"/>
          <w:szCs w:val="28"/>
        </w:rPr>
        <w:t>。疏水阀应有自动排气功能。疏水阀应带不锈钢过滤网，滤网用板材冲制时其网孔孔径应不大于</w:t>
      </w:r>
      <w:r>
        <w:rPr>
          <w:rFonts w:ascii="宋体" w:hAnsi="宋体" w:cs="宋体"/>
          <w:color w:val="auto"/>
          <w:sz w:val="28"/>
          <w:szCs w:val="28"/>
        </w:rPr>
        <w:t>1mm</w:t>
      </w:r>
      <w:r>
        <w:rPr>
          <w:rFonts w:hint="eastAsia" w:ascii="宋体" w:hAnsi="宋体" w:cs="宋体"/>
          <w:color w:val="auto"/>
          <w:sz w:val="28"/>
          <w:szCs w:val="28"/>
        </w:rPr>
        <w:t>。过滤网流通面积应不小于疏水阀流通面积的</w:t>
      </w:r>
      <w:r>
        <w:rPr>
          <w:rFonts w:ascii="宋体" w:hAnsi="宋体" w:cs="宋体"/>
          <w:color w:val="auto"/>
          <w:sz w:val="28"/>
          <w:szCs w:val="28"/>
        </w:rPr>
        <w:t>1.5</w:t>
      </w:r>
      <w:r>
        <w:rPr>
          <w:rFonts w:hint="eastAsia" w:ascii="宋体" w:hAnsi="宋体" w:cs="宋体"/>
          <w:color w:val="auto"/>
          <w:sz w:val="28"/>
          <w:szCs w:val="28"/>
        </w:rPr>
        <w:t>倍。</w:t>
      </w:r>
    </w:p>
    <w:p>
      <w:pPr>
        <w:spacing w:line="600" w:lineRule="exact"/>
        <w:ind w:firstLine="560" w:firstLineChars="200"/>
        <w:outlineLvl w:val="1"/>
        <w:rPr>
          <w:rFonts w:hint="eastAsia" w:ascii="宋体" w:hAnsi="宋体" w:cs="宋体"/>
          <w:color w:val="auto"/>
          <w:sz w:val="28"/>
          <w:szCs w:val="28"/>
        </w:rPr>
      </w:pPr>
      <w:r>
        <w:rPr>
          <w:rFonts w:ascii="宋体" w:hAnsi="宋体" w:cs="宋体"/>
          <w:color w:val="auto"/>
          <w:sz w:val="28"/>
          <w:szCs w:val="28"/>
        </w:rPr>
        <w:t xml:space="preserve">2.1.5.10 </w:t>
      </w:r>
      <w:r>
        <w:rPr>
          <w:rFonts w:hint="eastAsia" w:ascii="宋体" w:hAnsi="宋体" w:cs="宋体"/>
          <w:color w:val="auto"/>
          <w:sz w:val="28"/>
          <w:szCs w:val="28"/>
        </w:rPr>
        <w:t>疏水装置后端引管采用三布五油防腐。</w:t>
      </w:r>
    </w:p>
    <w:p>
      <w:pPr>
        <w:spacing w:line="600" w:lineRule="exact"/>
        <w:ind w:firstLine="560" w:firstLineChars="200"/>
        <w:outlineLvl w:val="1"/>
        <w:rPr>
          <w:rFonts w:hint="default" w:ascii="宋体" w:hAnsi="宋体" w:eastAsia="宋体" w:cs="宋体"/>
          <w:color w:val="auto"/>
          <w:sz w:val="28"/>
          <w:szCs w:val="28"/>
          <w:lang w:val="en-US" w:eastAsia="zh-CN"/>
        </w:rPr>
      </w:pPr>
      <w:r>
        <w:rPr>
          <w:rFonts w:hint="eastAsia" w:ascii="宋体" w:hAnsi="宋体" w:cs="宋体"/>
          <w:color w:val="auto"/>
          <w:sz w:val="28"/>
          <w:szCs w:val="28"/>
          <w:lang w:val="en-US" w:eastAsia="zh-CN"/>
        </w:rPr>
        <w:t>2.1.5.11 过滤器采用Y型，阀体为碳钢，过滤网采用不锈钢材质。</w:t>
      </w:r>
    </w:p>
    <w:p>
      <w:pPr>
        <w:spacing w:line="600" w:lineRule="exact"/>
        <w:ind w:firstLine="560" w:firstLineChars="200"/>
        <w:outlineLvl w:val="2"/>
        <w:rPr>
          <w:rFonts w:ascii="宋体" w:cs="宋体"/>
          <w:color w:val="auto"/>
          <w:sz w:val="28"/>
          <w:szCs w:val="28"/>
        </w:rPr>
      </w:pPr>
      <w:bookmarkStart w:id="36" w:name="_Toc19689366"/>
      <w:bookmarkStart w:id="37" w:name="_Toc27403"/>
      <w:bookmarkStart w:id="38" w:name="_Toc29423"/>
      <w:r>
        <w:rPr>
          <w:rFonts w:ascii="宋体" w:hAnsi="宋体" w:cs="宋体"/>
          <w:color w:val="auto"/>
          <w:sz w:val="28"/>
          <w:szCs w:val="28"/>
        </w:rPr>
        <w:t xml:space="preserve">2.1.6 </w:t>
      </w:r>
      <w:r>
        <w:rPr>
          <w:rFonts w:hint="eastAsia" w:ascii="宋体" w:hAnsi="宋体" w:cs="宋体"/>
          <w:color w:val="auto"/>
          <w:sz w:val="28"/>
          <w:szCs w:val="28"/>
        </w:rPr>
        <w:t>补偿器及</w:t>
      </w:r>
      <w:r>
        <w:rPr>
          <w:rFonts w:hint="eastAsia" w:ascii="宋体" w:hAnsi="宋体" w:cs="宋体"/>
          <w:color w:val="auto"/>
          <w:sz w:val="28"/>
          <w:szCs w:val="28"/>
          <w:lang w:val="en-US" w:eastAsia="zh-CN"/>
        </w:rPr>
        <w:t>补偿</w:t>
      </w:r>
      <w:r>
        <w:rPr>
          <w:rFonts w:hint="eastAsia" w:ascii="宋体" w:hAnsi="宋体" w:cs="宋体"/>
          <w:color w:val="auto"/>
          <w:sz w:val="28"/>
          <w:szCs w:val="28"/>
        </w:rPr>
        <w:t>弯头要求</w:t>
      </w:r>
      <w:bookmarkEnd w:id="36"/>
      <w:bookmarkEnd w:id="37"/>
      <w:bookmarkEnd w:id="38"/>
    </w:p>
    <w:p>
      <w:pPr>
        <w:spacing w:line="600" w:lineRule="exact"/>
        <w:ind w:firstLine="560" w:firstLineChars="200"/>
        <w:rPr>
          <w:rFonts w:ascii="宋体" w:cs="宋体"/>
          <w:color w:val="auto"/>
          <w:sz w:val="28"/>
          <w:szCs w:val="28"/>
        </w:rPr>
      </w:pPr>
      <w:r>
        <w:rPr>
          <w:rFonts w:ascii="宋体" w:hAnsi="宋体" w:cs="宋体"/>
          <w:color w:val="auto"/>
          <w:sz w:val="28"/>
          <w:szCs w:val="28"/>
        </w:rPr>
        <w:t xml:space="preserve">2.1.6.1 </w:t>
      </w:r>
      <w:r>
        <w:rPr>
          <w:rFonts w:hint="eastAsia" w:ascii="宋体" w:hAnsi="宋体" w:cs="宋体"/>
          <w:color w:val="auto"/>
          <w:sz w:val="28"/>
          <w:szCs w:val="28"/>
          <w:lang w:val="en-US" w:eastAsia="zh-CN"/>
        </w:rPr>
        <w:t>波纹管补偿器</w:t>
      </w:r>
      <w:r>
        <w:rPr>
          <w:rFonts w:hint="eastAsia" w:ascii="宋体" w:hAnsi="宋体" w:cs="宋体"/>
          <w:color w:val="auto"/>
          <w:sz w:val="28"/>
          <w:szCs w:val="28"/>
        </w:rPr>
        <w:t>符合规范《城市供热管道用波纹管补偿器》</w:t>
      </w:r>
      <w:r>
        <w:rPr>
          <w:rFonts w:ascii="宋体" w:hAnsi="宋体" w:cs="宋体"/>
          <w:color w:val="auto"/>
          <w:sz w:val="28"/>
          <w:szCs w:val="28"/>
        </w:rPr>
        <w:t>CJ/T 402-2012</w:t>
      </w:r>
      <w:r>
        <w:rPr>
          <w:rFonts w:hint="eastAsia" w:ascii="宋体" w:hAnsi="宋体" w:cs="宋体"/>
          <w:color w:val="auto"/>
          <w:sz w:val="28"/>
          <w:szCs w:val="28"/>
        </w:rPr>
        <w:t>和《金属波纹管膨胀节通用技术条件》</w:t>
      </w:r>
      <w:r>
        <w:rPr>
          <w:rFonts w:ascii="宋体" w:hAnsi="宋体" w:cs="宋体"/>
          <w:color w:val="auto"/>
          <w:sz w:val="28"/>
          <w:szCs w:val="28"/>
        </w:rPr>
        <w:t>GB/T 12777-20</w:t>
      </w:r>
      <w:r>
        <w:rPr>
          <w:rFonts w:hint="eastAsia" w:ascii="宋体" w:hAnsi="宋体" w:cs="宋体"/>
          <w:color w:val="auto"/>
          <w:sz w:val="28"/>
          <w:szCs w:val="28"/>
        </w:rPr>
        <w:t>19。</w:t>
      </w:r>
    </w:p>
    <w:p>
      <w:pPr>
        <w:spacing w:line="600" w:lineRule="exact"/>
        <w:ind w:firstLine="560" w:firstLineChars="200"/>
        <w:rPr>
          <w:rFonts w:hint="eastAsia" w:ascii="宋体" w:hAnsi="宋体" w:cs="宋体"/>
          <w:color w:val="auto"/>
          <w:sz w:val="28"/>
          <w:szCs w:val="28"/>
        </w:rPr>
      </w:pPr>
      <w:r>
        <w:rPr>
          <w:rFonts w:ascii="宋体" w:hAnsi="宋体" w:cs="宋体"/>
          <w:color w:val="auto"/>
          <w:sz w:val="28"/>
          <w:szCs w:val="28"/>
        </w:rPr>
        <w:t xml:space="preserve">2.1.6.2 </w:t>
      </w:r>
      <w:r>
        <w:rPr>
          <w:rFonts w:hint="eastAsia" w:ascii="宋体" w:hAnsi="宋体" w:cs="宋体"/>
          <w:color w:val="auto"/>
          <w:sz w:val="28"/>
          <w:szCs w:val="28"/>
        </w:rPr>
        <w:t>直埋蒸汽管应采用轴向外压式波纹补偿器，在特殊情况下须选用其他类型补偿器时必须得到热力设计院认可。架空蒸汽管道可使用轴向外压式波纹补偿器、压力平衡式补偿器、无约束波纹补偿器、旋转补偿器、球型补偿器、大拉杆补偿器、铰链式补偿器，具体以设计图纸为准。</w:t>
      </w:r>
    </w:p>
    <w:p>
      <w:pPr>
        <w:spacing w:line="600" w:lineRule="exact"/>
        <w:ind w:firstLine="560" w:firstLineChars="200"/>
        <w:rPr>
          <w:rFonts w:hint="eastAsia" w:ascii="宋体" w:hAnsi="宋体" w:cs="宋体"/>
          <w:color w:val="auto"/>
          <w:sz w:val="28"/>
          <w:szCs w:val="28"/>
        </w:rPr>
      </w:pPr>
      <w:r>
        <w:rPr>
          <w:rFonts w:hint="eastAsia" w:ascii="宋体" w:hAnsi="宋体" w:cs="宋体"/>
          <w:color w:val="auto"/>
          <w:sz w:val="28"/>
          <w:szCs w:val="28"/>
        </w:rPr>
        <w:t>高温热水管可采用轴向外压式波纹补偿器或内压式波纹补偿器。</w:t>
      </w:r>
    </w:p>
    <w:p>
      <w:pPr>
        <w:spacing w:line="600" w:lineRule="exact"/>
        <w:ind w:firstLine="560" w:firstLineChars="200"/>
        <w:rPr>
          <w:rFonts w:ascii="宋体" w:cs="宋体"/>
          <w:color w:val="auto"/>
          <w:sz w:val="28"/>
          <w:szCs w:val="28"/>
        </w:rPr>
      </w:pPr>
      <w:r>
        <w:rPr>
          <w:rFonts w:hint="eastAsia" w:ascii="宋体" w:hAnsi="宋体" w:cs="宋体"/>
          <w:color w:val="auto"/>
          <w:sz w:val="28"/>
          <w:szCs w:val="28"/>
        </w:rPr>
        <w:t>建设单位根据要求选用质量可靠的补偿器，补偿器应与管道同寿命。</w:t>
      </w:r>
    </w:p>
    <w:p>
      <w:pPr>
        <w:spacing w:line="600" w:lineRule="exact"/>
        <w:ind w:firstLine="560" w:firstLineChars="200"/>
        <w:rPr>
          <w:rFonts w:hint="eastAsia" w:ascii="宋体" w:hAnsi="宋体" w:cs="宋体"/>
          <w:color w:val="auto"/>
          <w:sz w:val="28"/>
          <w:szCs w:val="28"/>
        </w:rPr>
      </w:pPr>
      <w:r>
        <w:rPr>
          <w:rFonts w:ascii="宋体" w:hAnsi="宋体" w:cs="宋体"/>
          <w:color w:val="auto"/>
          <w:sz w:val="28"/>
          <w:szCs w:val="28"/>
        </w:rPr>
        <w:t>2.1.6.3</w:t>
      </w:r>
      <w:r>
        <w:rPr>
          <w:rFonts w:hint="eastAsia" w:ascii="宋体" w:hAnsi="宋体" w:cs="宋体"/>
          <w:color w:val="auto"/>
          <w:sz w:val="28"/>
          <w:szCs w:val="28"/>
          <w:lang w:val="en-US" w:eastAsia="zh-CN"/>
        </w:rPr>
        <w:t>蒸汽管道</w:t>
      </w:r>
      <w:r>
        <w:rPr>
          <w:rFonts w:hint="eastAsia" w:ascii="宋体" w:hAnsi="宋体" w:cs="宋体"/>
          <w:color w:val="auto"/>
          <w:sz w:val="28"/>
          <w:szCs w:val="28"/>
        </w:rPr>
        <w:t>补偿器选用压力等级须比蒸汽管道高一个压力等级，且不得低于</w:t>
      </w:r>
      <w:r>
        <w:rPr>
          <w:rFonts w:ascii="宋体" w:hAnsi="宋体" w:cs="宋体"/>
          <w:color w:val="auto"/>
          <w:sz w:val="28"/>
          <w:szCs w:val="28"/>
        </w:rPr>
        <w:t>1.6MPa</w:t>
      </w:r>
      <w:r>
        <w:rPr>
          <w:rFonts w:hint="eastAsia" w:ascii="宋体" w:hAnsi="宋体" w:cs="宋体"/>
          <w:color w:val="auto"/>
          <w:sz w:val="28"/>
          <w:szCs w:val="28"/>
        </w:rPr>
        <w:t>，耐温≥</w:t>
      </w:r>
      <w:r>
        <w:rPr>
          <w:rFonts w:ascii="宋体" w:hAnsi="宋体" w:cs="宋体"/>
          <w:color w:val="auto"/>
          <w:sz w:val="28"/>
          <w:szCs w:val="28"/>
        </w:rPr>
        <w:t>350</w:t>
      </w:r>
      <w:r>
        <w:rPr>
          <w:rFonts w:hint="eastAsia" w:ascii="宋体" w:hAnsi="宋体" w:cs="宋体"/>
          <w:color w:val="auto"/>
          <w:sz w:val="28"/>
          <w:szCs w:val="28"/>
        </w:rPr>
        <w:t>℃</w:t>
      </w:r>
      <w:r>
        <w:rPr>
          <w:rFonts w:hint="eastAsia" w:ascii="宋体" w:hAnsi="宋体" w:cs="宋体"/>
          <w:color w:val="auto"/>
          <w:sz w:val="28"/>
          <w:szCs w:val="28"/>
          <w:lang w:eastAsia="zh-CN"/>
        </w:rPr>
        <w:t>，</w:t>
      </w:r>
      <w:r>
        <w:rPr>
          <w:rFonts w:hint="eastAsia" w:ascii="宋体" w:hAnsi="宋体" w:cs="宋体"/>
          <w:color w:val="auto"/>
          <w:sz w:val="28"/>
          <w:szCs w:val="28"/>
        </w:rPr>
        <w:t>使用疲劳寿命为</w:t>
      </w:r>
      <w:r>
        <w:rPr>
          <w:rFonts w:ascii="宋体" w:hAnsi="宋体" w:cs="宋体"/>
          <w:color w:val="auto"/>
          <w:sz w:val="28"/>
          <w:szCs w:val="28"/>
        </w:rPr>
        <w:t>2000</w:t>
      </w:r>
      <w:r>
        <w:rPr>
          <w:rFonts w:hint="eastAsia" w:ascii="宋体" w:hAnsi="宋体" w:cs="宋体"/>
          <w:color w:val="auto"/>
          <w:sz w:val="28"/>
          <w:szCs w:val="28"/>
        </w:rPr>
        <w:t>次。</w:t>
      </w:r>
    </w:p>
    <w:p>
      <w:pPr>
        <w:spacing w:line="600" w:lineRule="exact"/>
        <w:ind w:firstLine="560" w:firstLineChars="200"/>
        <w:rPr>
          <w:rFonts w:hint="eastAsia" w:ascii="宋体" w:hAnsi="宋体" w:cs="宋体"/>
          <w:color w:val="auto"/>
          <w:sz w:val="28"/>
          <w:szCs w:val="28"/>
        </w:rPr>
      </w:pPr>
      <w:r>
        <w:rPr>
          <w:rFonts w:hint="eastAsia" w:ascii="宋体" w:hAnsi="宋体" w:cs="宋体"/>
          <w:color w:val="auto"/>
          <w:sz w:val="28"/>
          <w:szCs w:val="28"/>
          <w:lang w:val="en-US" w:eastAsia="zh-CN"/>
        </w:rPr>
        <w:t>热水管道补偿器</w:t>
      </w:r>
      <w:r>
        <w:rPr>
          <w:rFonts w:hint="eastAsia" w:ascii="宋体" w:hAnsi="宋体" w:cs="宋体"/>
          <w:color w:val="auto"/>
          <w:sz w:val="28"/>
          <w:szCs w:val="28"/>
        </w:rPr>
        <w:t>承压为</w:t>
      </w:r>
      <w:r>
        <w:rPr>
          <w:rFonts w:ascii="宋体" w:hAnsi="宋体" w:cs="宋体"/>
          <w:color w:val="auto"/>
          <w:sz w:val="28"/>
          <w:szCs w:val="28"/>
        </w:rPr>
        <w:t xml:space="preserve">1.6 MPa </w:t>
      </w:r>
      <w:r>
        <w:rPr>
          <w:rFonts w:hint="eastAsia" w:ascii="宋体" w:hAnsi="宋体" w:cs="宋体"/>
          <w:color w:val="auto"/>
          <w:sz w:val="28"/>
          <w:szCs w:val="28"/>
        </w:rPr>
        <w:t>或</w:t>
      </w:r>
      <w:r>
        <w:rPr>
          <w:rFonts w:ascii="宋体" w:hAnsi="宋体" w:cs="宋体"/>
          <w:color w:val="auto"/>
          <w:sz w:val="28"/>
          <w:szCs w:val="28"/>
        </w:rPr>
        <w:t>2.5MPa</w:t>
      </w:r>
      <w:r>
        <w:rPr>
          <w:rFonts w:hint="eastAsia" w:ascii="宋体" w:hAnsi="宋体" w:cs="宋体"/>
          <w:color w:val="auto"/>
          <w:sz w:val="28"/>
          <w:szCs w:val="28"/>
        </w:rPr>
        <w:t>，耐温</w:t>
      </w:r>
      <w:r>
        <w:rPr>
          <w:rFonts w:ascii="宋体" w:hAnsi="宋体" w:cs="宋体"/>
          <w:color w:val="auto"/>
          <w:sz w:val="28"/>
          <w:szCs w:val="28"/>
        </w:rPr>
        <w:t>150</w:t>
      </w:r>
      <w:r>
        <w:rPr>
          <w:rFonts w:hint="eastAsia" w:ascii="宋体" w:hAnsi="宋体" w:cs="宋体"/>
          <w:color w:val="auto"/>
          <w:sz w:val="28"/>
          <w:szCs w:val="28"/>
        </w:rPr>
        <w:t>℃，使用疲劳寿命为</w:t>
      </w:r>
      <w:r>
        <w:rPr>
          <w:rFonts w:ascii="宋体" w:hAnsi="宋体" w:cs="宋体"/>
          <w:color w:val="auto"/>
          <w:sz w:val="28"/>
          <w:szCs w:val="28"/>
        </w:rPr>
        <w:t>2000</w:t>
      </w:r>
      <w:r>
        <w:rPr>
          <w:rFonts w:hint="eastAsia" w:ascii="宋体" w:hAnsi="宋体" w:cs="宋体"/>
          <w:color w:val="auto"/>
          <w:sz w:val="28"/>
          <w:szCs w:val="28"/>
        </w:rPr>
        <w:t>次。</w:t>
      </w:r>
    </w:p>
    <w:p>
      <w:pPr>
        <w:ind w:firstLine="560" w:firstLineChars="200"/>
        <w:jc w:val="left"/>
        <w:outlineLvl w:val="1"/>
        <w:rPr>
          <w:rFonts w:hint="eastAsia" w:ascii="宋体" w:hAnsi="宋体" w:cs="宋体"/>
          <w:color w:val="auto"/>
          <w:sz w:val="28"/>
          <w:szCs w:val="28"/>
          <w:lang w:val="en-US" w:eastAsia="zh-CN"/>
        </w:rPr>
      </w:pPr>
      <w:r>
        <w:rPr>
          <w:rFonts w:ascii="宋体" w:hAnsi="宋体" w:cs="宋体"/>
          <w:color w:val="auto"/>
          <w:sz w:val="28"/>
          <w:szCs w:val="28"/>
        </w:rPr>
        <w:t>2.1.6.</w:t>
      </w:r>
      <w:r>
        <w:rPr>
          <w:rFonts w:hint="eastAsia" w:ascii="宋体" w:hAnsi="宋体" w:cs="宋体"/>
          <w:color w:val="auto"/>
          <w:sz w:val="28"/>
          <w:szCs w:val="28"/>
          <w:lang w:val="en-US" w:eastAsia="zh-CN"/>
        </w:rPr>
        <w:t>4 补偿器工作管材质须与蒸汽管工作管材质一致，工作管壁厚要求正公差，出厂时必须打坡口。承压部件不允许短料拼接。</w:t>
      </w:r>
    </w:p>
    <w:p>
      <w:pPr>
        <w:spacing w:line="600" w:lineRule="exact"/>
        <w:ind w:firstLine="560" w:firstLineChars="200"/>
        <w:rPr>
          <w:rFonts w:ascii="宋体" w:cs="宋体"/>
          <w:color w:val="auto"/>
          <w:sz w:val="28"/>
          <w:szCs w:val="28"/>
        </w:rPr>
      </w:pPr>
      <w:r>
        <w:rPr>
          <w:rFonts w:ascii="宋体" w:hAnsi="宋体" w:cs="宋体"/>
          <w:color w:val="auto"/>
          <w:sz w:val="28"/>
          <w:szCs w:val="28"/>
        </w:rPr>
        <w:t>2.1.6.</w:t>
      </w:r>
      <w:r>
        <w:rPr>
          <w:rFonts w:hint="eastAsia" w:ascii="宋体" w:hAnsi="宋体" w:cs="宋体"/>
          <w:color w:val="auto"/>
          <w:sz w:val="28"/>
          <w:szCs w:val="28"/>
          <w:lang w:val="en-US" w:eastAsia="zh-CN"/>
        </w:rPr>
        <w:t>5</w:t>
      </w:r>
      <w:r>
        <w:rPr>
          <w:rFonts w:hint="eastAsia" w:ascii="宋体" w:hAnsi="宋体" w:cs="宋体"/>
          <w:color w:val="auto"/>
          <w:sz w:val="28"/>
          <w:szCs w:val="28"/>
        </w:rPr>
        <w:t>波纹管材料</w:t>
      </w:r>
      <w:r>
        <w:rPr>
          <w:rFonts w:ascii="宋体" w:hAnsi="宋体" w:cs="宋体"/>
          <w:color w:val="auto"/>
          <w:sz w:val="28"/>
          <w:szCs w:val="28"/>
        </w:rPr>
        <w:t xml:space="preserve"> 316L</w:t>
      </w:r>
      <w:r>
        <w:rPr>
          <w:rFonts w:hint="eastAsia" w:ascii="宋体" w:hAnsi="宋体" w:cs="宋体"/>
          <w:color w:val="auto"/>
          <w:sz w:val="28"/>
          <w:szCs w:val="28"/>
        </w:rPr>
        <w:t>钢，并应符合《不锈钢冷轧钢板》</w:t>
      </w:r>
      <w:r>
        <w:rPr>
          <w:rFonts w:ascii="宋体" w:hAnsi="宋体" w:cs="宋体"/>
          <w:color w:val="auto"/>
          <w:sz w:val="28"/>
          <w:szCs w:val="28"/>
        </w:rPr>
        <w:t>GB3280-2015</w:t>
      </w:r>
      <w:r>
        <w:rPr>
          <w:rFonts w:hint="eastAsia" w:ascii="宋体" w:hAnsi="宋体" w:cs="宋体"/>
          <w:color w:val="auto"/>
          <w:sz w:val="28"/>
          <w:szCs w:val="28"/>
        </w:rPr>
        <w:t>、《不锈钢热轧钢板和钢带》</w:t>
      </w:r>
      <w:r>
        <w:rPr>
          <w:rFonts w:ascii="宋体" w:hAnsi="宋体" w:cs="宋体"/>
          <w:color w:val="auto"/>
          <w:sz w:val="28"/>
          <w:szCs w:val="28"/>
        </w:rPr>
        <w:t>GB4237-2015</w:t>
      </w:r>
      <w:r>
        <w:rPr>
          <w:rFonts w:hint="eastAsia" w:ascii="宋体" w:hAnsi="宋体" w:cs="宋体"/>
          <w:color w:val="auto"/>
          <w:sz w:val="28"/>
          <w:szCs w:val="28"/>
        </w:rPr>
        <w:t>有关规定。波纹管与受压桶节的连接焊接接头表面应无裂纹、气孔、夹渣、焊接飞溅物、咬边和凹坑，余高应不大于波纹管壁厚，且不大于</w:t>
      </w:r>
      <w:r>
        <w:rPr>
          <w:rFonts w:ascii="宋体" w:hAnsi="宋体" w:cs="宋体"/>
          <w:color w:val="auto"/>
          <w:sz w:val="28"/>
          <w:szCs w:val="28"/>
        </w:rPr>
        <w:t>1.5mm</w:t>
      </w:r>
      <w:r>
        <w:rPr>
          <w:rFonts w:hint="eastAsia" w:ascii="宋体" w:hAnsi="宋体" w:cs="宋体"/>
          <w:color w:val="auto"/>
          <w:sz w:val="28"/>
          <w:szCs w:val="28"/>
        </w:rPr>
        <w:t>。</w:t>
      </w:r>
    </w:p>
    <w:p>
      <w:pPr>
        <w:spacing w:line="600" w:lineRule="exact"/>
        <w:ind w:firstLine="560" w:firstLineChars="200"/>
        <w:rPr>
          <w:rFonts w:hint="eastAsia" w:ascii="宋体" w:hAnsi="宋体" w:cs="宋体"/>
          <w:color w:val="auto"/>
          <w:sz w:val="28"/>
          <w:szCs w:val="28"/>
        </w:rPr>
      </w:pPr>
      <w:r>
        <w:rPr>
          <w:rFonts w:hint="eastAsia" w:ascii="宋体" w:hAnsi="宋体" w:cs="宋体"/>
          <w:color w:val="auto"/>
          <w:sz w:val="28"/>
          <w:szCs w:val="28"/>
          <w:lang w:val="en-US" w:eastAsia="zh-CN"/>
        </w:rPr>
        <w:t>2.1.6.6</w:t>
      </w:r>
      <w:r>
        <w:rPr>
          <w:rFonts w:hint="eastAsia" w:ascii="宋体" w:hAnsi="宋体" w:cs="宋体"/>
          <w:color w:val="auto"/>
          <w:sz w:val="28"/>
          <w:szCs w:val="28"/>
        </w:rPr>
        <w:t>补偿器内部应加装导流板以防止水击震动造成损坏，延长寿命。按补偿器制造厂家的指南进行安装，安装时注意保证补偿器的同轴度，补偿器所有承压焊缝均须检测并合格。</w:t>
      </w:r>
    </w:p>
    <w:p>
      <w:pPr>
        <w:spacing w:line="600" w:lineRule="exact"/>
        <w:ind w:firstLine="560" w:firstLineChars="200"/>
        <w:rPr>
          <w:rFonts w:ascii="宋体" w:cs="宋体"/>
          <w:color w:val="auto"/>
          <w:sz w:val="28"/>
          <w:szCs w:val="28"/>
        </w:rPr>
      </w:pPr>
      <w:r>
        <w:rPr>
          <w:rFonts w:ascii="宋体" w:hAnsi="宋体" w:cs="宋体"/>
          <w:color w:val="auto"/>
          <w:sz w:val="28"/>
          <w:szCs w:val="28"/>
        </w:rPr>
        <w:t>2.1.6.</w:t>
      </w:r>
      <w:r>
        <w:rPr>
          <w:rFonts w:hint="eastAsia" w:ascii="宋体" w:hAnsi="宋体" w:cs="宋体"/>
          <w:color w:val="auto"/>
          <w:sz w:val="28"/>
          <w:szCs w:val="28"/>
          <w:lang w:val="en-US" w:eastAsia="zh-CN"/>
        </w:rPr>
        <w:t>7</w:t>
      </w:r>
      <w:r>
        <w:rPr>
          <w:rFonts w:hint="eastAsia" w:ascii="宋体" w:hAnsi="宋体" w:cs="宋体"/>
          <w:color w:val="auto"/>
          <w:sz w:val="28"/>
          <w:szCs w:val="28"/>
        </w:rPr>
        <w:t>补偿器须作预拉伸，预拉伸长度为计算补偿量的</w:t>
      </w:r>
      <w:r>
        <w:rPr>
          <w:rFonts w:ascii="宋体" w:hAnsi="宋体" w:cs="宋体"/>
          <w:color w:val="auto"/>
          <w:sz w:val="28"/>
          <w:szCs w:val="28"/>
        </w:rPr>
        <w:t>50</w:t>
      </w:r>
      <w:r>
        <w:rPr>
          <w:rFonts w:hint="eastAsia" w:ascii="宋体" w:hAnsi="宋体" w:cs="宋体"/>
          <w:color w:val="auto"/>
          <w:sz w:val="28"/>
          <w:szCs w:val="28"/>
        </w:rPr>
        <w:t>％。</w:t>
      </w:r>
    </w:p>
    <w:p>
      <w:pPr>
        <w:spacing w:line="600" w:lineRule="exact"/>
        <w:ind w:firstLine="560" w:firstLineChars="200"/>
        <w:rPr>
          <w:rFonts w:hint="eastAsia" w:ascii="宋体" w:hAnsi="宋体" w:cs="宋体"/>
          <w:color w:val="auto"/>
          <w:sz w:val="28"/>
          <w:szCs w:val="28"/>
          <w:lang w:val="en-US" w:eastAsia="zh-CN"/>
        </w:rPr>
      </w:pPr>
      <w:r>
        <w:rPr>
          <w:rFonts w:hint="eastAsia" w:ascii="宋体" w:hAnsi="宋体" w:cs="宋体"/>
          <w:color w:val="auto"/>
          <w:sz w:val="28"/>
          <w:szCs w:val="28"/>
          <w:lang w:val="en-US" w:eastAsia="zh-CN"/>
        </w:rPr>
        <w:t xml:space="preserve">2.1.6.8 补偿器按照工程项目实际需求结构形式为正向或反向，介质流向为双流向，双流向补偿器须配备止水环。 </w:t>
      </w:r>
    </w:p>
    <w:p>
      <w:pPr>
        <w:ind w:firstLine="560" w:firstLineChars="200"/>
        <w:jc w:val="left"/>
        <w:outlineLvl w:val="1"/>
        <w:rPr>
          <w:rFonts w:ascii="宋体" w:hAnsi="宋体" w:cs="宋体"/>
          <w:color w:val="auto"/>
          <w:sz w:val="28"/>
          <w:szCs w:val="28"/>
        </w:rPr>
      </w:pPr>
      <w:r>
        <w:rPr>
          <w:rFonts w:ascii="宋体" w:hAnsi="宋体" w:cs="宋体"/>
          <w:color w:val="auto"/>
          <w:sz w:val="28"/>
          <w:szCs w:val="28"/>
        </w:rPr>
        <w:t>2.1.6.</w:t>
      </w:r>
      <w:r>
        <w:rPr>
          <w:rFonts w:hint="eastAsia" w:ascii="宋体" w:hAnsi="宋体" w:cs="宋体"/>
          <w:color w:val="auto"/>
          <w:sz w:val="28"/>
          <w:szCs w:val="28"/>
          <w:lang w:val="en-US" w:eastAsia="zh-CN"/>
        </w:rPr>
        <w:t xml:space="preserve">9 补偿器两端工作管长度≥500mm，补偿器的铭牌安装于距工作管口50-150mm 距离之内。 </w:t>
      </w:r>
    </w:p>
    <w:p>
      <w:pPr>
        <w:spacing w:line="600" w:lineRule="exact"/>
        <w:ind w:firstLine="560" w:firstLineChars="200"/>
        <w:rPr>
          <w:rFonts w:hint="eastAsia" w:ascii="宋体" w:hAnsi="宋体" w:cs="宋体"/>
          <w:color w:val="auto"/>
          <w:sz w:val="28"/>
          <w:szCs w:val="28"/>
        </w:rPr>
      </w:pPr>
      <w:r>
        <w:rPr>
          <w:rFonts w:ascii="宋体" w:hAnsi="宋体" w:cs="宋体"/>
          <w:color w:val="auto"/>
          <w:sz w:val="28"/>
          <w:szCs w:val="28"/>
        </w:rPr>
        <w:t>2.1.6.</w:t>
      </w:r>
      <w:r>
        <w:rPr>
          <w:rFonts w:hint="eastAsia" w:ascii="宋体" w:hAnsi="宋体" w:cs="宋体"/>
          <w:color w:val="auto"/>
          <w:sz w:val="28"/>
          <w:szCs w:val="28"/>
          <w:lang w:val="en-US" w:eastAsia="zh-CN"/>
        </w:rPr>
        <w:t xml:space="preserve">10 </w:t>
      </w:r>
      <w:r>
        <w:rPr>
          <w:rFonts w:hint="eastAsia" w:ascii="宋体" w:hAnsi="宋体" w:cs="宋体"/>
          <w:color w:val="auto"/>
          <w:sz w:val="28"/>
          <w:szCs w:val="28"/>
        </w:rPr>
        <w:t>波纹补偿器处应作保温，保温结构应达到与直管段相同效果。</w:t>
      </w:r>
      <w:r>
        <w:rPr>
          <w:rFonts w:hint="eastAsia" w:ascii="宋体" w:hAnsi="宋体" w:cs="宋体"/>
          <w:color w:val="auto"/>
          <w:sz w:val="28"/>
          <w:szCs w:val="28"/>
          <w:lang w:val="en-US" w:eastAsia="zh-CN"/>
        </w:rPr>
        <w:t>保温结构</w:t>
      </w:r>
      <w:r>
        <w:rPr>
          <w:rFonts w:hint="eastAsia" w:ascii="宋体" w:hAnsi="宋体" w:cs="宋体"/>
          <w:color w:val="auto"/>
          <w:sz w:val="28"/>
          <w:szCs w:val="28"/>
        </w:rPr>
        <w:t>按照《城镇供热预制直埋蒸汽保温管及管路附件》CJ/T246（最新版）制定，详见下图；</w:t>
      </w:r>
    </w:p>
    <w:p>
      <w:pPr>
        <w:spacing w:line="360" w:lineRule="auto"/>
        <w:jc w:val="center"/>
        <w:rPr>
          <w:rFonts w:hint="eastAsia" w:ascii="宋体" w:hAnsi="宋体" w:cs="宋体"/>
          <w:color w:val="auto"/>
          <w:szCs w:val="21"/>
        </w:rPr>
      </w:pPr>
      <w:r>
        <w:rPr>
          <w:rFonts w:hint="eastAsia" w:ascii="宋体" w:hAnsi="宋体" w:cs="宋体"/>
          <w:color w:val="auto"/>
          <w:szCs w:val="21"/>
        </w:rPr>
        <w:drawing>
          <wp:inline distT="0" distB="0" distL="114300" distR="114300">
            <wp:extent cx="4493260" cy="1913890"/>
            <wp:effectExtent l="0" t="0" r="2540" b="10160"/>
            <wp:docPr id="20" name="图片 5" descr="C:\Users\Administrator\Desktop\补偿器.jpg补偿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descr="C:\Users\Administrator\Desktop\补偿器.jpg补偿器"/>
                    <pic:cNvPicPr>
                      <a:picLocks noChangeAspect="1"/>
                    </pic:cNvPicPr>
                  </pic:nvPicPr>
                  <pic:blipFill>
                    <a:blip r:embed="rId20"/>
                    <a:srcRect t="20837" b="23892"/>
                    <a:stretch>
                      <a:fillRect/>
                    </a:stretch>
                  </pic:blipFill>
                  <pic:spPr>
                    <a:xfrm>
                      <a:off x="0" y="0"/>
                      <a:ext cx="4493260" cy="1913890"/>
                    </a:xfrm>
                    <a:prstGeom prst="rect">
                      <a:avLst/>
                    </a:prstGeom>
                    <a:noFill/>
                    <a:ln>
                      <a:noFill/>
                    </a:ln>
                  </pic:spPr>
                </pic:pic>
              </a:graphicData>
            </a:graphic>
          </wp:inline>
        </w:drawing>
      </w:r>
    </w:p>
    <w:p>
      <w:pPr>
        <w:spacing w:line="600" w:lineRule="exact"/>
        <w:ind w:firstLine="422" w:firstLineChars="200"/>
        <w:jc w:val="center"/>
        <w:rPr>
          <w:rFonts w:hint="eastAsia" w:ascii="宋体" w:hAnsi="宋体" w:cs="宋体"/>
          <w:color w:val="auto"/>
          <w:sz w:val="28"/>
          <w:szCs w:val="28"/>
        </w:rPr>
      </w:pPr>
      <w:r>
        <w:rPr>
          <w:rFonts w:hint="eastAsia" w:ascii="宋体" w:hAnsi="宋体" w:cs="宋体"/>
          <w:b/>
          <w:bCs/>
          <w:color w:val="auto"/>
          <w:szCs w:val="21"/>
        </w:rPr>
        <w:t>保温补偿器结构示意图</w:t>
      </w:r>
    </w:p>
    <w:p>
      <w:pPr>
        <w:spacing w:line="600" w:lineRule="exact"/>
        <w:ind w:firstLine="560" w:firstLineChars="200"/>
        <w:rPr>
          <w:rFonts w:hint="eastAsia" w:ascii="宋体" w:hAnsi="宋体" w:cs="宋体"/>
          <w:color w:val="auto"/>
          <w:sz w:val="28"/>
          <w:szCs w:val="28"/>
        </w:rPr>
      </w:pPr>
    </w:p>
    <w:p>
      <w:pPr>
        <w:ind w:firstLine="560" w:firstLineChars="200"/>
        <w:jc w:val="left"/>
        <w:rPr>
          <w:rFonts w:ascii="宋体" w:cs="宋体"/>
          <w:color w:val="auto"/>
          <w:sz w:val="28"/>
          <w:szCs w:val="28"/>
        </w:rPr>
      </w:pPr>
      <w:r>
        <w:rPr>
          <w:rFonts w:ascii="宋体" w:hAnsi="宋体" w:cs="宋体"/>
          <w:color w:val="auto"/>
          <w:sz w:val="28"/>
          <w:szCs w:val="28"/>
        </w:rPr>
        <w:t>2.1.6.1</w:t>
      </w:r>
      <w:r>
        <w:rPr>
          <w:rFonts w:hint="eastAsia" w:ascii="宋体" w:hAnsi="宋体" w:cs="宋体"/>
          <w:color w:val="auto"/>
          <w:sz w:val="28"/>
          <w:szCs w:val="28"/>
          <w:lang w:val="en-US" w:eastAsia="zh-CN"/>
        </w:rPr>
        <w:t>11</w:t>
      </w:r>
      <w:r>
        <w:rPr>
          <w:rFonts w:ascii="宋体" w:hAnsi="宋体" w:cs="宋体"/>
          <w:color w:val="auto"/>
          <w:sz w:val="28"/>
          <w:szCs w:val="28"/>
        </w:rPr>
        <w:t xml:space="preserve"> </w:t>
      </w:r>
      <w:r>
        <w:rPr>
          <w:rFonts w:hint="eastAsia" w:ascii="宋体" w:hAnsi="宋体" w:cs="宋体"/>
          <w:color w:val="auto"/>
          <w:sz w:val="28"/>
          <w:szCs w:val="28"/>
        </w:rPr>
        <w:t>端封补偿器参考以上条件。</w:t>
      </w:r>
    </w:p>
    <w:p>
      <w:pPr>
        <w:ind w:firstLine="560" w:firstLineChars="200"/>
        <w:jc w:val="left"/>
        <w:rPr>
          <w:rFonts w:ascii="宋体" w:cs="宋体"/>
          <w:color w:val="auto"/>
          <w:sz w:val="28"/>
          <w:szCs w:val="28"/>
        </w:rPr>
      </w:pPr>
      <w:r>
        <w:rPr>
          <w:rFonts w:ascii="宋体" w:hAnsi="宋体" w:cs="宋体"/>
          <w:color w:val="auto"/>
          <w:sz w:val="28"/>
          <w:szCs w:val="28"/>
        </w:rPr>
        <w:t>2.1.6.1</w:t>
      </w:r>
      <w:r>
        <w:rPr>
          <w:rFonts w:hint="eastAsia" w:ascii="宋体" w:hAnsi="宋体" w:cs="宋体"/>
          <w:color w:val="auto"/>
          <w:sz w:val="28"/>
          <w:szCs w:val="28"/>
          <w:lang w:val="en-US" w:eastAsia="zh-CN"/>
        </w:rPr>
        <w:t xml:space="preserve">2 </w:t>
      </w:r>
      <w:r>
        <w:rPr>
          <w:rFonts w:hint="eastAsia" w:ascii="宋体" w:hAnsi="宋体" w:cs="宋体"/>
          <w:color w:val="auto"/>
          <w:sz w:val="28"/>
          <w:szCs w:val="28"/>
        </w:rPr>
        <w:t>蒸汽管补偿器波节规格表：</w:t>
      </w:r>
    </w:p>
    <w:tbl>
      <w:tblPr>
        <w:tblStyle w:val="10"/>
        <w:tblW w:w="9071" w:type="dxa"/>
        <w:tblInd w:w="0" w:type="dxa"/>
        <w:tblLayout w:type="fixed"/>
        <w:tblCellMar>
          <w:top w:w="0" w:type="dxa"/>
          <w:left w:w="108" w:type="dxa"/>
          <w:bottom w:w="0" w:type="dxa"/>
          <w:right w:w="108" w:type="dxa"/>
        </w:tblCellMar>
      </w:tblPr>
      <w:tblGrid>
        <w:gridCol w:w="1462"/>
        <w:gridCol w:w="961"/>
        <w:gridCol w:w="1108"/>
        <w:gridCol w:w="1108"/>
        <w:gridCol w:w="1108"/>
        <w:gridCol w:w="1108"/>
        <w:gridCol w:w="1108"/>
        <w:gridCol w:w="1108"/>
      </w:tblGrid>
      <w:tr>
        <w:tblPrEx>
          <w:tblCellMar>
            <w:top w:w="0" w:type="dxa"/>
            <w:left w:w="108" w:type="dxa"/>
            <w:bottom w:w="0" w:type="dxa"/>
            <w:right w:w="108" w:type="dxa"/>
          </w:tblCellMar>
        </w:tblPrEx>
        <w:trPr>
          <w:trHeight w:val="630" w:hRule="atLeast"/>
        </w:trPr>
        <w:tc>
          <w:tcPr>
            <w:tcW w:w="142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cs="宋体"/>
                <w:color w:val="auto"/>
                <w:sz w:val="24"/>
              </w:rPr>
            </w:pPr>
            <w:r>
              <w:rPr>
                <w:rFonts w:hint="eastAsia" w:ascii="宋体" w:hAnsi="宋体" w:cs="宋体"/>
                <w:color w:val="auto"/>
                <w:sz w:val="24"/>
              </w:rPr>
              <w:t>管径</w:t>
            </w:r>
          </w:p>
        </w:tc>
        <w:tc>
          <w:tcPr>
            <w:tcW w:w="936"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sz w:val="24"/>
              </w:rPr>
            </w:pPr>
            <w:r>
              <w:rPr>
                <w:rFonts w:hint="eastAsia" w:ascii="宋体" w:hAnsi="宋体" w:cs="宋体"/>
                <w:color w:val="auto"/>
                <w:sz w:val="24"/>
              </w:rPr>
              <w:t>波高（</w:t>
            </w:r>
            <w:r>
              <w:rPr>
                <w:rFonts w:ascii="宋体" w:hAnsi="宋体" w:cs="宋体"/>
                <w:color w:val="auto"/>
                <w:sz w:val="24"/>
              </w:rPr>
              <w:t>mm</w:t>
            </w:r>
            <w:r>
              <w:rPr>
                <w:rFonts w:hint="eastAsia" w:ascii="宋体" w:hAnsi="宋体" w:cs="宋体"/>
                <w:color w:val="auto"/>
                <w:sz w:val="24"/>
              </w:rPr>
              <w:t>）</w:t>
            </w:r>
          </w:p>
        </w:tc>
        <w:tc>
          <w:tcPr>
            <w:tcW w:w="1080"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sz w:val="24"/>
              </w:rPr>
            </w:pPr>
            <w:r>
              <w:rPr>
                <w:rFonts w:hint="eastAsia" w:ascii="宋体" w:hAnsi="宋体" w:cs="宋体"/>
                <w:color w:val="auto"/>
                <w:sz w:val="24"/>
              </w:rPr>
              <w:t>波距（</w:t>
            </w:r>
            <w:r>
              <w:rPr>
                <w:rFonts w:ascii="宋体" w:hAnsi="宋体" w:cs="宋体"/>
                <w:color w:val="auto"/>
                <w:sz w:val="24"/>
              </w:rPr>
              <w:t>mm</w:t>
            </w:r>
            <w:r>
              <w:rPr>
                <w:rFonts w:hint="eastAsia" w:ascii="宋体" w:hAnsi="宋体" w:cs="宋体"/>
                <w:color w:val="auto"/>
                <w:sz w:val="24"/>
              </w:rPr>
              <w:t>）</w:t>
            </w:r>
          </w:p>
        </w:tc>
        <w:tc>
          <w:tcPr>
            <w:tcW w:w="1080"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sz w:val="24"/>
              </w:rPr>
            </w:pPr>
            <w:r>
              <w:rPr>
                <w:rFonts w:hint="eastAsia" w:ascii="宋体" w:hAnsi="宋体" w:cs="宋体"/>
                <w:color w:val="auto"/>
                <w:sz w:val="24"/>
              </w:rPr>
              <w:t>波数（个）</w:t>
            </w:r>
          </w:p>
        </w:tc>
        <w:tc>
          <w:tcPr>
            <w:tcW w:w="1080"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sz w:val="24"/>
              </w:rPr>
            </w:pPr>
            <w:r>
              <w:rPr>
                <w:rFonts w:hint="eastAsia" w:ascii="宋体" w:hAnsi="宋体" w:cs="宋体"/>
                <w:color w:val="auto"/>
                <w:sz w:val="24"/>
              </w:rPr>
              <w:t>层数（</w:t>
            </w:r>
            <w:r>
              <w:rPr>
                <w:rFonts w:ascii="宋体" w:hAnsi="宋体" w:cs="宋体"/>
                <w:color w:val="auto"/>
                <w:sz w:val="24"/>
              </w:rPr>
              <w:t>mm</w:t>
            </w:r>
            <w:r>
              <w:rPr>
                <w:rFonts w:hint="eastAsia" w:ascii="宋体" w:hAnsi="宋体" w:cs="宋体"/>
                <w:color w:val="auto"/>
                <w:sz w:val="24"/>
              </w:rPr>
              <w:t>）</w:t>
            </w:r>
          </w:p>
        </w:tc>
        <w:tc>
          <w:tcPr>
            <w:tcW w:w="1080"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sz w:val="24"/>
              </w:rPr>
            </w:pPr>
            <w:r>
              <w:rPr>
                <w:rFonts w:hint="eastAsia" w:ascii="宋体" w:hAnsi="宋体" w:cs="宋体"/>
                <w:color w:val="auto"/>
                <w:sz w:val="24"/>
              </w:rPr>
              <w:t>厚度（</w:t>
            </w:r>
            <w:r>
              <w:rPr>
                <w:rFonts w:ascii="宋体" w:hAnsi="宋体" w:cs="宋体"/>
                <w:color w:val="auto"/>
                <w:sz w:val="24"/>
              </w:rPr>
              <w:t>mm</w:t>
            </w:r>
            <w:r>
              <w:rPr>
                <w:rFonts w:hint="eastAsia" w:ascii="宋体" w:hAnsi="宋体" w:cs="宋体"/>
                <w:color w:val="auto"/>
                <w:sz w:val="24"/>
              </w:rPr>
              <w:t>）</w:t>
            </w:r>
          </w:p>
        </w:tc>
        <w:tc>
          <w:tcPr>
            <w:tcW w:w="1080"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sz w:val="24"/>
              </w:rPr>
            </w:pPr>
            <w:r>
              <w:rPr>
                <w:rFonts w:hint="eastAsia" w:ascii="宋体" w:hAnsi="宋体" w:cs="宋体"/>
                <w:color w:val="auto"/>
                <w:sz w:val="24"/>
              </w:rPr>
              <w:t>组数</w:t>
            </w:r>
            <w:r>
              <w:rPr>
                <w:rFonts w:ascii="宋体" w:hAnsi="宋体" w:cs="宋体"/>
                <w:color w:val="auto"/>
                <w:sz w:val="24"/>
              </w:rPr>
              <w:t>(</w:t>
            </w:r>
            <w:r>
              <w:rPr>
                <w:rFonts w:hint="eastAsia" w:ascii="宋体" w:hAnsi="宋体" w:cs="宋体"/>
                <w:color w:val="auto"/>
                <w:sz w:val="24"/>
              </w:rPr>
              <w:t>个</w:t>
            </w:r>
            <w:r>
              <w:rPr>
                <w:rFonts w:ascii="宋体" w:hAnsi="宋体" w:cs="宋体"/>
                <w:color w:val="auto"/>
                <w:sz w:val="24"/>
              </w:rPr>
              <w:t>)</w:t>
            </w:r>
          </w:p>
        </w:tc>
        <w:tc>
          <w:tcPr>
            <w:tcW w:w="1080"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sz w:val="24"/>
              </w:rPr>
            </w:pPr>
            <w:r>
              <w:rPr>
                <w:rFonts w:hint="eastAsia" w:ascii="宋体" w:hAnsi="宋体" w:cs="宋体"/>
                <w:color w:val="auto"/>
                <w:sz w:val="24"/>
              </w:rPr>
              <w:t>补偿量</w:t>
            </w:r>
            <w:r>
              <w:rPr>
                <w:rFonts w:ascii="宋体" w:hAnsi="宋体" w:cs="宋体"/>
                <w:color w:val="auto"/>
                <w:sz w:val="24"/>
              </w:rPr>
              <w:t>(mm)</w:t>
            </w:r>
          </w:p>
        </w:tc>
      </w:tr>
      <w:tr>
        <w:tblPrEx>
          <w:tblCellMar>
            <w:top w:w="0" w:type="dxa"/>
            <w:left w:w="108" w:type="dxa"/>
            <w:bottom w:w="0" w:type="dxa"/>
            <w:right w:w="108" w:type="dxa"/>
          </w:tblCellMar>
        </w:tblPrEx>
        <w:trPr>
          <w:trHeight w:val="630" w:hRule="atLeast"/>
        </w:trPr>
        <w:tc>
          <w:tcPr>
            <w:tcW w:w="1424" w:type="dxa"/>
            <w:tcBorders>
              <w:top w:val="nil"/>
              <w:left w:val="single" w:color="auto" w:sz="4" w:space="0"/>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D89</w:t>
            </w:r>
            <w:r>
              <w:rPr>
                <w:rFonts w:hint="eastAsia" w:ascii="宋体" w:hAnsi="宋体" w:cs="宋体"/>
                <w:color w:val="auto"/>
                <w:sz w:val="24"/>
              </w:rPr>
              <w:t>×</w:t>
            </w:r>
            <w:r>
              <w:rPr>
                <w:rFonts w:ascii="宋体" w:hAnsi="宋体" w:cs="宋体"/>
                <w:color w:val="auto"/>
                <w:sz w:val="24"/>
              </w:rPr>
              <w:t>4.5</w:t>
            </w:r>
          </w:p>
        </w:tc>
        <w:tc>
          <w:tcPr>
            <w:tcW w:w="936"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15</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16</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36</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2</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0.5</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4</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120</w:t>
            </w:r>
          </w:p>
        </w:tc>
      </w:tr>
      <w:tr>
        <w:tblPrEx>
          <w:tblCellMar>
            <w:top w:w="0" w:type="dxa"/>
            <w:left w:w="108" w:type="dxa"/>
            <w:bottom w:w="0" w:type="dxa"/>
            <w:right w:w="108" w:type="dxa"/>
          </w:tblCellMar>
        </w:tblPrEx>
        <w:trPr>
          <w:trHeight w:val="630" w:hRule="atLeast"/>
        </w:trPr>
        <w:tc>
          <w:tcPr>
            <w:tcW w:w="1424" w:type="dxa"/>
            <w:tcBorders>
              <w:top w:val="nil"/>
              <w:left w:val="single" w:color="auto" w:sz="4" w:space="0"/>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D108</w:t>
            </w:r>
            <w:r>
              <w:rPr>
                <w:rFonts w:hint="eastAsia" w:ascii="宋体" w:hAnsi="宋体" w:cs="宋体"/>
                <w:color w:val="auto"/>
                <w:sz w:val="24"/>
              </w:rPr>
              <w:t>×</w:t>
            </w:r>
            <w:r>
              <w:rPr>
                <w:rFonts w:ascii="宋体" w:hAnsi="宋体" w:cs="宋体"/>
                <w:color w:val="auto"/>
                <w:sz w:val="24"/>
              </w:rPr>
              <w:t>5</w:t>
            </w:r>
          </w:p>
        </w:tc>
        <w:tc>
          <w:tcPr>
            <w:tcW w:w="936"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17</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22</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30</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0.5</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120</w:t>
            </w:r>
          </w:p>
        </w:tc>
      </w:tr>
      <w:tr>
        <w:tblPrEx>
          <w:tblCellMar>
            <w:top w:w="0" w:type="dxa"/>
            <w:left w:w="108" w:type="dxa"/>
            <w:bottom w:w="0" w:type="dxa"/>
            <w:right w:w="108" w:type="dxa"/>
          </w:tblCellMar>
        </w:tblPrEx>
        <w:trPr>
          <w:trHeight w:val="630" w:hRule="atLeast"/>
        </w:trPr>
        <w:tc>
          <w:tcPr>
            <w:tcW w:w="1424" w:type="dxa"/>
            <w:tcBorders>
              <w:top w:val="nil"/>
              <w:left w:val="single" w:color="auto" w:sz="4" w:space="0"/>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D133</w:t>
            </w:r>
            <w:r>
              <w:rPr>
                <w:rFonts w:hint="eastAsia" w:ascii="宋体" w:hAnsi="宋体" w:cs="宋体"/>
                <w:color w:val="auto"/>
                <w:sz w:val="24"/>
              </w:rPr>
              <w:t>×</w:t>
            </w:r>
            <w:r>
              <w:rPr>
                <w:rFonts w:ascii="宋体" w:hAnsi="宋体" w:cs="宋体"/>
                <w:color w:val="auto"/>
                <w:sz w:val="24"/>
              </w:rPr>
              <w:t>5</w:t>
            </w:r>
          </w:p>
        </w:tc>
        <w:tc>
          <w:tcPr>
            <w:tcW w:w="936"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17</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22</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30</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0.5</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150</w:t>
            </w:r>
          </w:p>
        </w:tc>
      </w:tr>
      <w:tr>
        <w:tblPrEx>
          <w:tblCellMar>
            <w:top w:w="0" w:type="dxa"/>
            <w:left w:w="108" w:type="dxa"/>
            <w:bottom w:w="0" w:type="dxa"/>
            <w:right w:w="108" w:type="dxa"/>
          </w:tblCellMar>
        </w:tblPrEx>
        <w:trPr>
          <w:trHeight w:val="630" w:hRule="atLeast"/>
        </w:trPr>
        <w:tc>
          <w:tcPr>
            <w:tcW w:w="142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D159</w:t>
            </w:r>
            <w:r>
              <w:rPr>
                <w:rFonts w:hint="eastAsia" w:ascii="宋体" w:hAnsi="宋体" w:cs="宋体"/>
                <w:color w:val="auto"/>
                <w:sz w:val="24"/>
              </w:rPr>
              <w:t>×</w:t>
            </w:r>
            <w:r>
              <w:rPr>
                <w:rFonts w:ascii="宋体" w:hAnsi="宋体" w:cs="宋体"/>
                <w:color w:val="auto"/>
                <w:sz w:val="24"/>
              </w:rPr>
              <w:t>5</w:t>
            </w:r>
          </w:p>
        </w:tc>
        <w:tc>
          <w:tcPr>
            <w:tcW w:w="936"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30</w:t>
            </w:r>
          </w:p>
        </w:tc>
        <w:tc>
          <w:tcPr>
            <w:tcW w:w="1080"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30</w:t>
            </w:r>
          </w:p>
        </w:tc>
        <w:tc>
          <w:tcPr>
            <w:tcW w:w="1080"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30</w:t>
            </w:r>
          </w:p>
        </w:tc>
        <w:tc>
          <w:tcPr>
            <w:tcW w:w="1080"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w:t>
            </w:r>
          </w:p>
        </w:tc>
        <w:tc>
          <w:tcPr>
            <w:tcW w:w="1080"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0.8</w:t>
            </w:r>
          </w:p>
        </w:tc>
        <w:tc>
          <w:tcPr>
            <w:tcW w:w="1080"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w:t>
            </w:r>
          </w:p>
        </w:tc>
        <w:tc>
          <w:tcPr>
            <w:tcW w:w="1080"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210</w:t>
            </w:r>
          </w:p>
        </w:tc>
      </w:tr>
      <w:tr>
        <w:tblPrEx>
          <w:tblCellMar>
            <w:top w:w="0" w:type="dxa"/>
            <w:left w:w="108" w:type="dxa"/>
            <w:bottom w:w="0" w:type="dxa"/>
            <w:right w:w="108" w:type="dxa"/>
          </w:tblCellMar>
        </w:tblPrEx>
        <w:trPr>
          <w:trHeight w:val="630" w:hRule="atLeast"/>
        </w:trPr>
        <w:tc>
          <w:tcPr>
            <w:tcW w:w="1424" w:type="dxa"/>
            <w:tcBorders>
              <w:top w:val="nil"/>
              <w:left w:val="single" w:color="auto" w:sz="4" w:space="0"/>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D219</w:t>
            </w:r>
            <w:r>
              <w:rPr>
                <w:rFonts w:hint="eastAsia" w:ascii="宋体" w:hAnsi="宋体" w:cs="宋体"/>
                <w:color w:val="auto"/>
                <w:sz w:val="24"/>
              </w:rPr>
              <w:t>×</w:t>
            </w:r>
            <w:r>
              <w:rPr>
                <w:rFonts w:ascii="宋体" w:hAnsi="宋体" w:cs="宋体"/>
                <w:color w:val="auto"/>
                <w:sz w:val="24"/>
              </w:rPr>
              <w:t>6</w:t>
            </w:r>
          </w:p>
        </w:tc>
        <w:tc>
          <w:tcPr>
            <w:tcW w:w="936"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35</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35</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30</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1</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220</w:t>
            </w:r>
          </w:p>
        </w:tc>
      </w:tr>
      <w:tr>
        <w:tblPrEx>
          <w:tblCellMar>
            <w:top w:w="0" w:type="dxa"/>
            <w:left w:w="108" w:type="dxa"/>
            <w:bottom w:w="0" w:type="dxa"/>
            <w:right w:w="108" w:type="dxa"/>
          </w:tblCellMar>
        </w:tblPrEx>
        <w:trPr>
          <w:trHeight w:val="630" w:hRule="atLeast"/>
        </w:trPr>
        <w:tc>
          <w:tcPr>
            <w:tcW w:w="1424" w:type="dxa"/>
            <w:tcBorders>
              <w:top w:val="nil"/>
              <w:left w:val="single" w:color="auto" w:sz="4" w:space="0"/>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D273</w:t>
            </w:r>
            <w:r>
              <w:rPr>
                <w:rFonts w:hint="eastAsia" w:ascii="宋体" w:hAnsi="宋体" w:cs="宋体"/>
                <w:color w:val="auto"/>
                <w:sz w:val="24"/>
              </w:rPr>
              <w:t>×</w:t>
            </w:r>
            <w:r>
              <w:rPr>
                <w:rFonts w:ascii="宋体" w:hAnsi="宋体" w:cs="宋体"/>
                <w:color w:val="auto"/>
                <w:sz w:val="24"/>
              </w:rPr>
              <w:t>6</w:t>
            </w:r>
          </w:p>
        </w:tc>
        <w:tc>
          <w:tcPr>
            <w:tcW w:w="936"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40</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50</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24</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1</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220</w:t>
            </w:r>
          </w:p>
        </w:tc>
      </w:tr>
      <w:tr>
        <w:tblPrEx>
          <w:tblCellMar>
            <w:top w:w="0" w:type="dxa"/>
            <w:left w:w="108" w:type="dxa"/>
            <w:bottom w:w="0" w:type="dxa"/>
            <w:right w:w="108" w:type="dxa"/>
          </w:tblCellMar>
        </w:tblPrEx>
        <w:trPr>
          <w:trHeight w:val="630" w:hRule="atLeast"/>
        </w:trPr>
        <w:tc>
          <w:tcPr>
            <w:tcW w:w="1424" w:type="dxa"/>
            <w:tcBorders>
              <w:top w:val="nil"/>
              <w:left w:val="single" w:color="auto" w:sz="4" w:space="0"/>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D325</w:t>
            </w:r>
            <w:r>
              <w:rPr>
                <w:rFonts w:hint="eastAsia" w:ascii="宋体" w:hAnsi="宋体" w:cs="宋体"/>
                <w:color w:val="auto"/>
                <w:sz w:val="24"/>
              </w:rPr>
              <w:t>×</w:t>
            </w:r>
            <w:r>
              <w:rPr>
                <w:rFonts w:ascii="宋体" w:hAnsi="宋体" w:cs="宋体"/>
                <w:color w:val="auto"/>
                <w:sz w:val="24"/>
              </w:rPr>
              <w:t>7</w:t>
            </w:r>
          </w:p>
        </w:tc>
        <w:tc>
          <w:tcPr>
            <w:tcW w:w="936"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40</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50</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24</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1</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220</w:t>
            </w:r>
          </w:p>
        </w:tc>
      </w:tr>
      <w:tr>
        <w:tblPrEx>
          <w:tblCellMar>
            <w:top w:w="0" w:type="dxa"/>
            <w:left w:w="108" w:type="dxa"/>
            <w:bottom w:w="0" w:type="dxa"/>
            <w:right w:w="108" w:type="dxa"/>
          </w:tblCellMar>
        </w:tblPrEx>
        <w:trPr>
          <w:trHeight w:val="630" w:hRule="atLeast"/>
        </w:trPr>
        <w:tc>
          <w:tcPr>
            <w:tcW w:w="1424" w:type="dxa"/>
            <w:tcBorders>
              <w:top w:val="nil"/>
              <w:left w:val="single" w:color="auto" w:sz="4" w:space="0"/>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D377</w:t>
            </w:r>
            <w:r>
              <w:rPr>
                <w:rFonts w:hint="eastAsia" w:ascii="宋体" w:hAnsi="宋体" w:cs="宋体"/>
                <w:color w:val="auto"/>
                <w:sz w:val="24"/>
              </w:rPr>
              <w:t>×</w:t>
            </w:r>
            <w:r>
              <w:rPr>
                <w:rFonts w:ascii="宋体" w:hAnsi="宋体" w:cs="宋体"/>
                <w:color w:val="auto"/>
                <w:sz w:val="24"/>
              </w:rPr>
              <w:t>7</w:t>
            </w:r>
          </w:p>
        </w:tc>
        <w:tc>
          <w:tcPr>
            <w:tcW w:w="936"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38</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50</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24</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1</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220</w:t>
            </w:r>
          </w:p>
        </w:tc>
      </w:tr>
      <w:tr>
        <w:tblPrEx>
          <w:tblCellMar>
            <w:top w:w="0" w:type="dxa"/>
            <w:left w:w="108" w:type="dxa"/>
            <w:bottom w:w="0" w:type="dxa"/>
            <w:right w:w="108" w:type="dxa"/>
          </w:tblCellMar>
        </w:tblPrEx>
        <w:trPr>
          <w:trHeight w:val="630" w:hRule="atLeast"/>
        </w:trPr>
        <w:tc>
          <w:tcPr>
            <w:tcW w:w="1424" w:type="dxa"/>
            <w:tcBorders>
              <w:top w:val="nil"/>
              <w:left w:val="single" w:color="auto" w:sz="4" w:space="0"/>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D426</w:t>
            </w:r>
            <w:r>
              <w:rPr>
                <w:rFonts w:hint="eastAsia" w:ascii="宋体" w:hAnsi="宋体" w:cs="宋体"/>
                <w:color w:val="auto"/>
                <w:sz w:val="24"/>
              </w:rPr>
              <w:t>×</w:t>
            </w:r>
            <w:r>
              <w:rPr>
                <w:rFonts w:ascii="宋体" w:hAnsi="宋体" w:cs="宋体"/>
                <w:color w:val="auto"/>
                <w:sz w:val="24"/>
              </w:rPr>
              <w:t>7</w:t>
            </w:r>
          </w:p>
        </w:tc>
        <w:tc>
          <w:tcPr>
            <w:tcW w:w="936"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47</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55</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18</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1.2</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220</w:t>
            </w:r>
          </w:p>
        </w:tc>
      </w:tr>
      <w:tr>
        <w:tblPrEx>
          <w:tblCellMar>
            <w:top w:w="0" w:type="dxa"/>
            <w:left w:w="108" w:type="dxa"/>
            <w:bottom w:w="0" w:type="dxa"/>
            <w:right w:w="108" w:type="dxa"/>
          </w:tblCellMar>
        </w:tblPrEx>
        <w:trPr>
          <w:trHeight w:val="630" w:hRule="atLeast"/>
        </w:trPr>
        <w:tc>
          <w:tcPr>
            <w:tcW w:w="1424" w:type="dxa"/>
            <w:tcBorders>
              <w:top w:val="nil"/>
              <w:left w:val="single" w:color="auto" w:sz="4" w:space="0"/>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D478</w:t>
            </w:r>
            <w:r>
              <w:rPr>
                <w:rFonts w:hint="eastAsia" w:ascii="宋体" w:hAnsi="宋体" w:cs="宋体"/>
                <w:color w:val="auto"/>
                <w:sz w:val="24"/>
              </w:rPr>
              <w:t>×</w:t>
            </w:r>
            <w:r>
              <w:rPr>
                <w:rFonts w:ascii="宋体" w:hAnsi="宋体" w:cs="宋体"/>
                <w:color w:val="auto"/>
                <w:sz w:val="24"/>
              </w:rPr>
              <w:t>7</w:t>
            </w:r>
          </w:p>
        </w:tc>
        <w:tc>
          <w:tcPr>
            <w:tcW w:w="936"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47</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57</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18</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1.2</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220</w:t>
            </w:r>
          </w:p>
        </w:tc>
      </w:tr>
      <w:tr>
        <w:tblPrEx>
          <w:tblCellMar>
            <w:top w:w="0" w:type="dxa"/>
            <w:left w:w="108" w:type="dxa"/>
            <w:bottom w:w="0" w:type="dxa"/>
            <w:right w:w="108" w:type="dxa"/>
          </w:tblCellMar>
        </w:tblPrEx>
        <w:trPr>
          <w:trHeight w:val="630" w:hRule="atLeast"/>
        </w:trPr>
        <w:tc>
          <w:tcPr>
            <w:tcW w:w="1424" w:type="dxa"/>
            <w:tcBorders>
              <w:top w:val="nil"/>
              <w:left w:val="single" w:color="auto" w:sz="4" w:space="0"/>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D529</w:t>
            </w:r>
            <w:r>
              <w:rPr>
                <w:rFonts w:hint="eastAsia" w:ascii="宋体" w:hAnsi="宋体" w:cs="宋体"/>
                <w:color w:val="auto"/>
                <w:sz w:val="24"/>
              </w:rPr>
              <w:t>×</w:t>
            </w:r>
            <w:r>
              <w:rPr>
                <w:rFonts w:ascii="宋体" w:hAnsi="宋体" w:cs="宋体"/>
                <w:color w:val="auto"/>
                <w:sz w:val="24"/>
              </w:rPr>
              <w:t>7</w:t>
            </w:r>
          </w:p>
        </w:tc>
        <w:tc>
          <w:tcPr>
            <w:tcW w:w="936"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45</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57</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18</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1.2</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220</w:t>
            </w:r>
          </w:p>
        </w:tc>
      </w:tr>
      <w:tr>
        <w:tblPrEx>
          <w:tblCellMar>
            <w:top w:w="0" w:type="dxa"/>
            <w:left w:w="108" w:type="dxa"/>
            <w:bottom w:w="0" w:type="dxa"/>
            <w:right w:w="108" w:type="dxa"/>
          </w:tblCellMar>
        </w:tblPrEx>
        <w:trPr>
          <w:trHeight w:val="630" w:hRule="atLeast"/>
        </w:trPr>
        <w:tc>
          <w:tcPr>
            <w:tcW w:w="1424" w:type="dxa"/>
            <w:tcBorders>
              <w:top w:val="nil"/>
              <w:left w:val="single" w:color="auto" w:sz="4" w:space="0"/>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D630</w:t>
            </w:r>
            <w:r>
              <w:rPr>
                <w:rFonts w:hint="eastAsia" w:ascii="宋体" w:hAnsi="宋体" w:cs="宋体"/>
                <w:color w:val="auto"/>
                <w:sz w:val="24"/>
              </w:rPr>
              <w:t>×</w:t>
            </w:r>
            <w:r>
              <w:rPr>
                <w:rFonts w:ascii="宋体" w:hAnsi="宋体" w:cs="宋体"/>
                <w:color w:val="auto"/>
                <w:sz w:val="24"/>
              </w:rPr>
              <w:t>8</w:t>
            </w:r>
          </w:p>
        </w:tc>
        <w:tc>
          <w:tcPr>
            <w:tcW w:w="936"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60</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75</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15</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1.5</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260</w:t>
            </w:r>
          </w:p>
        </w:tc>
      </w:tr>
      <w:tr>
        <w:tblPrEx>
          <w:tblCellMar>
            <w:top w:w="0" w:type="dxa"/>
            <w:left w:w="108" w:type="dxa"/>
            <w:bottom w:w="0" w:type="dxa"/>
            <w:right w:w="108" w:type="dxa"/>
          </w:tblCellMar>
        </w:tblPrEx>
        <w:trPr>
          <w:trHeight w:val="630" w:hRule="atLeast"/>
        </w:trPr>
        <w:tc>
          <w:tcPr>
            <w:tcW w:w="1424" w:type="dxa"/>
            <w:tcBorders>
              <w:top w:val="nil"/>
              <w:left w:val="single" w:color="auto" w:sz="4" w:space="0"/>
              <w:bottom w:val="single" w:color="auto" w:sz="4" w:space="0"/>
              <w:right w:val="single" w:color="auto" w:sz="4" w:space="0"/>
            </w:tcBorders>
            <w:vAlign w:val="center"/>
          </w:tcPr>
          <w:p>
            <w:pPr>
              <w:widowControl/>
              <w:rPr>
                <w:rFonts w:ascii="宋体" w:cs="宋体"/>
                <w:color w:val="auto"/>
                <w:sz w:val="24"/>
              </w:rPr>
            </w:pPr>
            <w:r>
              <w:rPr>
                <w:rFonts w:ascii="宋体" w:hAnsi="宋体" w:cs="宋体"/>
                <w:color w:val="auto"/>
                <w:sz w:val="24"/>
              </w:rPr>
              <w:t>D720</w:t>
            </w:r>
            <w:r>
              <w:rPr>
                <w:rFonts w:hint="eastAsia" w:ascii="宋体" w:hAnsi="宋体" w:cs="宋体"/>
                <w:color w:val="auto"/>
                <w:sz w:val="24"/>
              </w:rPr>
              <w:t>×</w:t>
            </w:r>
            <w:r>
              <w:rPr>
                <w:rFonts w:ascii="宋体" w:hAnsi="宋体" w:cs="宋体"/>
                <w:color w:val="auto"/>
                <w:sz w:val="24"/>
              </w:rPr>
              <w:t>10</w:t>
            </w:r>
          </w:p>
        </w:tc>
        <w:tc>
          <w:tcPr>
            <w:tcW w:w="936"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58</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75</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15</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1.5</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3</w:t>
            </w:r>
          </w:p>
        </w:tc>
        <w:tc>
          <w:tcPr>
            <w:tcW w:w="1080" w:type="dxa"/>
            <w:tcBorders>
              <w:top w:val="nil"/>
              <w:left w:val="nil"/>
              <w:bottom w:val="single" w:color="auto" w:sz="4" w:space="0"/>
              <w:right w:val="single" w:color="auto" w:sz="4" w:space="0"/>
            </w:tcBorders>
            <w:vAlign w:val="center"/>
          </w:tcPr>
          <w:p>
            <w:pPr>
              <w:widowControl/>
              <w:jc w:val="center"/>
              <w:rPr>
                <w:rFonts w:ascii="宋体" w:cs="宋体"/>
                <w:color w:val="auto"/>
                <w:sz w:val="24"/>
              </w:rPr>
            </w:pPr>
            <w:r>
              <w:rPr>
                <w:rFonts w:ascii="宋体" w:hAnsi="宋体" w:cs="宋体"/>
                <w:color w:val="auto"/>
                <w:sz w:val="24"/>
              </w:rPr>
              <w:t>260</w:t>
            </w:r>
          </w:p>
        </w:tc>
      </w:tr>
    </w:tbl>
    <w:p>
      <w:pPr>
        <w:ind w:firstLine="560" w:firstLineChars="200"/>
        <w:jc w:val="left"/>
        <w:rPr>
          <w:rFonts w:ascii="宋体" w:cs="宋体"/>
          <w:color w:val="auto"/>
          <w:sz w:val="28"/>
          <w:szCs w:val="28"/>
        </w:rPr>
      </w:pPr>
      <w:r>
        <w:rPr>
          <w:rFonts w:hint="eastAsia" w:ascii="宋体" w:hAnsi="宋体" w:cs="宋体"/>
          <w:color w:val="auto"/>
          <w:sz w:val="28"/>
          <w:szCs w:val="28"/>
        </w:rPr>
        <w:t>注</w:t>
      </w:r>
      <w:r>
        <w:rPr>
          <w:rFonts w:hint="eastAsia" w:ascii="宋体" w:hAnsi="宋体" w:cs="宋体"/>
          <w:color w:val="auto"/>
          <w:sz w:val="28"/>
          <w:szCs w:val="28"/>
          <w:lang w:eastAsia="zh-CN"/>
        </w:rPr>
        <w:t>：（</w:t>
      </w:r>
      <w:r>
        <w:rPr>
          <w:rFonts w:hint="eastAsia" w:ascii="宋体" w:hAnsi="宋体" w:cs="宋体"/>
          <w:color w:val="auto"/>
          <w:sz w:val="28"/>
          <w:szCs w:val="28"/>
          <w:lang w:val="en-US" w:eastAsia="zh-CN"/>
        </w:rPr>
        <w:t>1</w:t>
      </w:r>
      <w:r>
        <w:rPr>
          <w:rFonts w:hint="eastAsia" w:ascii="宋体" w:hAnsi="宋体" w:cs="宋体"/>
          <w:color w:val="auto"/>
          <w:sz w:val="28"/>
          <w:szCs w:val="28"/>
          <w:lang w:eastAsia="zh-CN"/>
        </w:rPr>
        <w:t>）</w:t>
      </w:r>
      <w:r>
        <w:rPr>
          <w:rFonts w:hint="eastAsia" w:ascii="宋体" w:hAnsi="宋体" w:cs="宋体"/>
          <w:color w:val="auto"/>
          <w:sz w:val="28"/>
          <w:szCs w:val="28"/>
        </w:rPr>
        <w:t>遇特殊要求时应以设计院图纸为准；</w:t>
      </w:r>
    </w:p>
    <w:p>
      <w:pPr>
        <w:numPr>
          <w:ilvl w:val="0"/>
          <w:numId w:val="0"/>
        </w:numPr>
        <w:ind w:firstLine="1120" w:firstLineChars="400"/>
        <w:jc w:val="left"/>
        <w:rPr>
          <w:rFonts w:hint="eastAsia" w:ascii="宋体" w:hAnsi="宋体" w:cs="宋体"/>
          <w:color w:val="auto"/>
          <w:sz w:val="28"/>
          <w:szCs w:val="28"/>
        </w:rPr>
      </w:pPr>
      <w:r>
        <w:rPr>
          <w:rFonts w:hint="eastAsia" w:ascii="宋体" w:hAnsi="宋体" w:cs="宋体"/>
          <w:color w:val="auto"/>
          <w:sz w:val="28"/>
          <w:szCs w:val="28"/>
          <w:lang w:val="en-US" w:eastAsia="zh-CN"/>
        </w:rPr>
        <w:t>（2）</w:t>
      </w:r>
      <w:r>
        <w:rPr>
          <w:rFonts w:hint="eastAsia" w:ascii="宋体" w:hAnsi="宋体" w:cs="宋体"/>
          <w:color w:val="auto"/>
          <w:sz w:val="28"/>
          <w:szCs w:val="28"/>
        </w:rPr>
        <w:t>本表是按疲劳寿命次数</w:t>
      </w:r>
      <w:r>
        <w:rPr>
          <w:rFonts w:ascii="宋体" w:hAnsi="宋体" w:cs="宋体"/>
          <w:color w:val="auto"/>
          <w:sz w:val="28"/>
          <w:szCs w:val="28"/>
        </w:rPr>
        <w:t>2000</w:t>
      </w:r>
      <w:r>
        <w:rPr>
          <w:rFonts w:hint="eastAsia" w:ascii="宋体" w:hAnsi="宋体" w:cs="宋体"/>
          <w:color w:val="auto"/>
          <w:sz w:val="28"/>
          <w:szCs w:val="28"/>
        </w:rPr>
        <w:t>次，</w:t>
      </w:r>
      <w:r>
        <w:rPr>
          <w:rFonts w:ascii="宋体" w:hAnsi="宋体" w:cs="宋体"/>
          <w:color w:val="auto"/>
          <w:sz w:val="28"/>
          <w:szCs w:val="28"/>
        </w:rPr>
        <w:t>P</w:t>
      </w:r>
      <w:r>
        <w:rPr>
          <w:rFonts w:hint="eastAsia" w:ascii="宋体" w:hAnsi="宋体" w:cs="宋体"/>
          <w:color w:val="auto"/>
          <w:sz w:val="28"/>
          <w:szCs w:val="28"/>
        </w:rPr>
        <w:t>＝</w:t>
      </w:r>
      <w:r>
        <w:rPr>
          <w:rFonts w:ascii="宋体" w:hAnsi="宋体" w:cs="宋体"/>
          <w:color w:val="auto"/>
          <w:sz w:val="28"/>
          <w:szCs w:val="28"/>
        </w:rPr>
        <w:t>1.6MPa</w:t>
      </w:r>
      <w:r>
        <w:rPr>
          <w:rFonts w:hint="eastAsia" w:ascii="宋体" w:hAnsi="宋体" w:cs="宋体"/>
          <w:color w:val="auto"/>
          <w:sz w:val="28"/>
          <w:szCs w:val="28"/>
        </w:rPr>
        <w:t>制定的，若压力变化，则不适用本表。波高、波距和上表正偏差</w:t>
      </w:r>
      <w:r>
        <w:rPr>
          <w:rFonts w:ascii="宋体" w:hAnsi="宋体" w:cs="宋体"/>
          <w:color w:val="auto"/>
          <w:sz w:val="28"/>
          <w:szCs w:val="28"/>
        </w:rPr>
        <w:t>5mm</w:t>
      </w:r>
      <w:r>
        <w:rPr>
          <w:rFonts w:hint="eastAsia" w:ascii="宋体" w:hAnsi="宋体" w:cs="宋体"/>
          <w:color w:val="auto"/>
          <w:sz w:val="28"/>
          <w:szCs w:val="28"/>
        </w:rPr>
        <w:t>，负偏差</w:t>
      </w:r>
      <w:r>
        <w:rPr>
          <w:rFonts w:ascii="宋体" w:hAnsi="宋体" w:cs="宋体"/>
          <w:color w:val="auto"/>
          <w:sz w:val="28"/>
          <w:szCs w:val="28"/>
        </w:rPr>
        <w:t>2mm</w:t>
      </w:r>
      <w:r>
        <w:rPr>
          <w:rFonts w:hint="eastAsia" w:ascii="宋体" w:hAnsi="宋体" w:cs="宋体"/>
          <w:color w:val="auto"/>
          <w:sz w:val="28"/>
          <w:szCs w:val="28"/>
        </w:rPr>
        <w:t>，波数正偏差</w:t>
      </w:r>
      <w:r>
        <w:rPr>
          <w:rFonts w:ascii="宋体" w:hAnsi="宋体" w:cs="宋体"/>
          <w:color w:val="auto"/>
          <w:sz w:val="28"/>
          <w:szCs w:val="28"/>
        </w:rPr>
        <w:t>5</w:t>
      </w:r>
      <w:r>
        <w:rPr>
          <w:rFonts w:hint="eastAsia" w:ascii="宋体" w:hAnsi="宋体" w:cs="宋体"/>
          <w:color w:val="auto"/>
          <w:sz w:val="28"/>
          <w:szCs w:val="28"/>
        </w:rPr>
        <w:t>个，负偏差</w:t>
      </w:r>
      <w:r>
        <w:rPr>
          <w:rFonts w:ascii="宋体" w:hAnsi="宋体" w:cs="宋体"/>
          <w:color w:val="auto"/>
          <w:sz w:val="28"/>
          <w:szCs w:val="28"/>
        </w:rPr>
        <w:t>2</w:t>
      </w:r>
      <w:r>
        <w:rPr>
          <w:rFonts w:hint="eastAsia" w:ascii="宋体" w:hAnsi="宋体" w:cs="宋体"/>
          <w:color w:val="auto"/>
          <w:sz w:val="28"/>
          <w:szCs w:val="28"/>
        </w:rPr>
        <w:t>个均视为满足要求。高温热水管补偿器波节规格由厂家根据补偿量及使用疲劳寿命定。</w:t>
      </w:r>
    </w:p>
    <w:p>
      <w:pPr>
        <w:ind w:firstLine="560" w:firstLineChars="200"/>
        <w:jc w:val="left"/>
        <w:outlineLvl w:val="1"/>
        <w:rPr>
          <w:rFonts w:ascii="宋体" w:hAnsi="宋体" w:cs="宋体"/>
          <w:color w:val="auto"/>
          <w:sz w:val="28"/>
          <w:szCs w:val="28"/>
        </w:rPr>
      </w:pPr>
      <w:r>
        <w:rPr>
          <w:rFonts w:ascii="宋体" w:hAnsi="宋体" w:cs="宋体"/>
          <w:color w:val="auto"/>
          <w:sz w:val="28"/>
          <w:szCs w:val="28"/>
        </w:rPr>
        <w:t>2.1.6.1</w:t>
      </w:r>
      <w:r>
        <w:rPr>
          <w:rFonts w:hint="eastAsia" w:ascii="宋体" w:hAnsi="宋体" w:cs="宋体"/>
          <w:color w:val="auto"/>
          <w:sz w:val="28"/>
          <w:szCs w:val="28"/>
          <w:lang w:val="en-US" w:eastAsia="zh-CN"/>
        </w:rPr>
        <w:t xml:space="preserve">4补偿器套筒、两端工作管的防腐要求为：刷涂耐高温无机高温富锌底漆，含锌量不低于 70%，耐温 400℃，刷涂厚度不低于 50μm，检验工作管外表面 涂敷情况，不得有汽包、起皮、挂淋等缺陷。 </w:t>
      </w:r>
    </w:p>
    <w:p>
      <w:pPr>
        <w:spacing w:line="600" w:lineRule="exact"/>
        <w:ind w:firstLine="560" w:firstLineChars="200"/>
        <w:rPr>
          <w:rFonts w:ascii="宋体" w:cs="宋体"/>
          <w:color w:val="auto"/>
          <w:sz w:val="28"/>
          <w:szCs w:val="28"/>
        </w:rPr>
      </w:pPr>
      <w:r>
        <w:rPr>
          <w:rFonts w:ascii="宋体" w:hAnsi="宋体" w:cs="宋体"/>
          <w:color w:val="auto"/>
          <w:sz w:val="28"/>
          <w:szCs w:val="28"/>
        </w:rPr>
        <w:t>2.1.6.</w:t>
      </w:r>
      <w:r>
        <w:rPr>
          <w:rFonts w:hint="eastAsia" w:ascii="宋体" w:hAnsi="宋体" w:cs="宋体"/>
          <w:color w:val="auto"/>
          <w:sz w:val="28"/>
          <w:szCs w:val="28"/>
          <w:lang w:val="en-US" w:eastAsia="zh-CN"/>
        </w:rPr>
        <w:t>15</w:t>
      </w:r>
      <w:r>
        <w:rPr>
          <w:rFonts w:hint="eastAsia" w:ascii="宋体" w:hAnsi="宋体" w:cs="宋体"/>
          <w:color w:val="auto"/>
          <w:sz w:val="28"/>
          <w:szCs w:val="28"/>
        </w:rPr>
        <w:t>补偿性弯头采用</w:t>
      </w:r>
      <w:r>
        <w:rPr>
          <w:rFonts w:ascii="宋体" w:hAnsi="宋体" w:cs="宋体"/>
          <w:color w:val="auto"/>
          <w:sz w:val="28"/>
          <w:szCs w:val="28"/>
        </w:rPr>
        <w:t>R</w:t>
      </w:r>
      <w:r>
        <w:rPr>
          <w:rFonts w:hint="eastAsia" w:ascii="宋体" w:hAnsi="宋体" w:cs="宋体"/>
          <w:color w:val="auto"/>
          <w:sz w:val="28"/>
          <w:szCs w:val="28"/>
        </w:rPr>
        <w:t>＝</w:t>
      </w:r>
      <w:r>
        <w:rPr>
          <w:rFonts w:ascii="宋体" w:hAnsi="宋体" w:cs="宋体"/>
          <w:color w:val="auto"/>
          <w:sz w:val="28"/>
          <w:szCs w:val="28"/>
        </w:rPr>
        <w:t>4D</w:t>
      </w:r>
      <w:r>
        <w:rPr>
          <w:rFonts w:hint="eastAsia" w:ascii="宋体" w:hAnsi="宋体" w:cs="宋体"/>
          <w:color w:val="auto"/>
          <w:sz w:val="28"/>
          <w:szCs w:val="28"/>
        </w:rPr>
        <w:t>煨制弯头，壁厚不应小于直管段厚度。采用自然补偿的管段，蒸汽直埋管用平面滑动支架。</w:t>
      </w:r>
    </w:p>
    <w:p>
      <w:pPr>
        <w:ind w:firstLine="560" w:firstLineChars="200"/>
        <w:jc w:val="left"/>
        <w:outlineLvl w:val="1"/>
        <w:rPr>
          <w:color w:val="auto"/>
        </w:rPr>
      </w:pPr>
      <w:r>
        <w:rPr>
          <w:rFonts w:ascii="宋体" w:hAnsi="宋体" w:cs="宋体"/>
          <w:color w:val="auto"/>
          <w:sz w:val="28"/>
          <w:szCs w:val="28"/>
        </w:rPr>
        <w:t>2.1.6.</w:t>
      </w:r>
      <w:r>
        <w:rPr>
          <w:rFonts w:hint="eastAsia" w:ascii="宋体" w:hAnsi="宋体" w:cs="宋体"/>
          <w:color w:val="auto"/>
          <w:sz w:val="28"/>
          <w:szCs w:val="28"/>
          <w:lang w:val="en-US" w:eastAsia="zh-CN"/>
        </w:rPr>
        <w:t>18 补偿器须根据 GB∕T 12777-2019《金属波纹管膨胀节通用技术条件》 的要求进行非破坏性的压力试验，供货时须提供出厂检测报告。</w:t>
      </w:r>
    </w:p>
    <w:p>
      <w:pPr>
        <w:ind w:firstLine="560" w:firstLineChars="200"/>
        <w:jc w:val="left"/>
        <w:outlineLvl w:val="1"/>
        <w:rPr>
          <w:rFonts w:hint="default" w:ascii="宋体" w:hAnsi="宋体" w:cs="宋体"/>
          <w:color w:val="auto"/>
          <w:sz w:val="28"/>
          <w:szCs w:val="28"/>
          <w:lang w:val="en-US" w:eastAsia="zh-CN"/>
        </w:rPr>
      </w:pPr>
      <w:r>
        <w:rPr>
          <w:rFonts w:ascii="宋体" w:hAnsi="宋体" w:cs="宋体"/>
          <w:color w:val="auto"/>
          <w:sz w:val="28"/>
          <w:szCs w:val="28"/>
        </w:rPr>
        <w:t>2.1.</w:t>
      </w:r>
      <w:r>
        <w:rPr>
          <w:rFonts w:hint="eastAsia" w:ascii="宋体" w:hAnsi="宋体" w:cs="宋体"/>
          <w:color w:val="auto"/>
          <w:sz w:val="28"/>
          <w:szCs w:val="28"/>
          <w:lang w:val="en-US" w:eastAsia="zh-CN"/>
        </w:rPr>
        <w:t>7管件长度规格</w:t>
      </w:r>
    </w:p>
    <w:p>
      <w:pPr>
        <w:jc w:val="left"/>
        <w:outlineLvl w:val="1"/>
        <w:rPr>
          <w:color w:val="auto"/>
        </w:rPr>
      </w:pPr>
      <w:r>
        <w:rPr>
          <w:rFonts w:hint="eastAsia" w:ascii="宋体" w:hAnsi="宋体" w:cs="宋体"/>
          <w:color w:val="auto"/>
          <w:sz w:val="28"/>
          <w:szCs w:val="28"/>
        </w:rPr>
        <w:t>管件长度参照下表执行（单位：</w:t>
      </w:r>
      <w:r>
        <w:rPr>
          <w:rFonts w:ascii="宋体" w:hAnsi="宋体" w:cs="宋体"/>
          <w:color w:val="auto"/>
          <w:sz w:val="28"/>
          <w:szCs w:val="28"/>
        </w:rPr>
        <w:t>mm</w:t>
      </w:r>
      <w:r>
        <w:rPr>
          <w:rFonts w:hint="eastAsia" w:ascii="宋体" w:hAnsi="宋体" w:cs="宋体"/>
          <w:color w:val="auto"/>
          <w:sz w:val="28"/>
          <w:szCs w:val="28"/>
        </w:rPr>
        <w:t>）。</w:t>
      </w:r>
    </w:p>
    <w:p>
      <w:pPr>
        <w:rPr>
          <w:color w:val="auto"/>
        </w:rPr>
      </w:pPr>
      <w:r>
        <w:rPr>
          <w:color w:val="auto"/>
        </w:rPr>
        <w:br w:type="page"/>
      </w:r>
    </w:p>
    <w:p>
      <w:pPr>
        <w:jc w:val="left"/>
        <w:rPr>
          <w:color w:val="auto"/>
        </w:rPr>
        <w:sectPr>
          <w:headerReference r:id="rId9" w:type="default"/>
          <w:footerReference r:id="rId11" w:type="default"/>
          <w:headerReference r:id="rId10" w:type="even"/>
          <w:pgSz w:w="11906" w:h="16838"/>
          <w:pgMar w:top="1440" w:right="1800" w:bottom="1440" w:left="180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tbl>
      <w:tblPr>
        <w:tblStyle w:val="10"/>
        <w:tblW w:w="11854" w:type="dxa"/>
        <w:jc w:val="center"/>
        <w:tblLayout w:type="fixed"/>
        <w:tblCellMar>
          <w:top w:w="0" w:type="dxa"/>
          <w:left w:w="108" w:type="dxa"/>
          <w:bottom w:w="0" w:type="dxa"/>
          <w:right w:w="108" w:type="dxa"/>
        </w:tblCellMar>
      </w:tblPr>
      <w:tblGrid>
        <w:gridCol w:w="1013"/>
        <w:gridCol w:w="1531"/>
        <w:gridCol w:w="1391"/>
        <w:gridCol w:w="1814"/>
        <w:gridCol w:w="2361"/>
        <w:gridCol w:w="837"/>
        <w:gridCol w:w="838"/>
        <w:gridCol w:w="955"/>
        <w:gridCol w:w="1114"/>
      </w:tblGrid>
      <w:tr>
        <w:tblPrEx>
          <w:tblCellMar>
            <w:top w:w="0" w:type="dxa"/>
            <w:left w:w="108" w:type="dxa"/>
            <w:bottom w:w="0" w:type="dxa"/>
            <w:right w:w="108" w:type="dxa"/>
          </w:tblCellMar>
        </w:tblPrEx>
        <w:trPr>
          <w:trHeight w:val="360" w:hRule="atLeast"/>
          <w:tblHeader/>
          <w:jc w:val="center"/>
        </w:trPr>
        <w:tc>
          <w:tcPr>
            <w:tcW w:w="1013" w:type="dxa"/>
            <w:vMerge w:val="restart"/>
            <w:tcBorders>
              <w:top w:val="single" w:color="auto" w:sz="4" w:space="0"/>
              <w:left w:val="single" w:color="auto" w:sz="4" w:space="0"/>
              <w:bottom w:val="single" w:color="000000"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rPr>
              <w:t>管径</w:t>
            </w:r>
          </w:p>
        </w:tc>
        <w:tc>
          <w:tcPr>
            <w:tcW w:w="1531" w:type="dxa"/>
            <w:tcBorders>
              <w:top w:val="single" w:color="auto" w:sz="4" w:space="0"/>
              <w:left w:val="nil"/>
              <w:bottom w:val="nil"/>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rPr>
              <w:t>三通</w:t>
            </w:r>
          </w:p>
        </w:tc>
        <w:tc>
          <w:tcPr>
            <w:tcW w:w="5566" w:type="dxa"/>
            <w:gridSpan w:val="3"/>
            <w:tcBorders>
              <w:top w:val="single" w:color="auto" w:sz="4" w:space="0"/>
              <w:left w:val="nil"/>
              <w:bottom w:val="single" w:color="auto" w:sz="4" w:space="0"/>
              <w:right w:val="single" w:color="000000"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rPr>
              <w:t>弯头</w:t>
            </w:r>
          </w:p>
        </w:tc>
        <w:tc>
          <w:tcPr>
            <w:tcW w:w="837" w:type="dxa"/>
            <w:vMerge w:val="restart"/>
            <w:tcBorders>
              <w:top w:val="single" w:color="auto" w:sz="4" w:space="0"/>
              <w:left w:val="single" w:color="auto" w:sz="4" w:space="0"/>
              <w:bottom w:val="single" w:color="000000"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rPr>
              <w:t>固定墩</w:t>
            </w:r>
          </w:p>
        </w:tc>
        <w:tc>
          <w:tcPr>
            <w:tcW w:w="838" w:type="dxa"/>
            <w:vMerge w:val="restart"/>
            <w:tcBorders>
              <w:top w:val="single" w:color="auto" w:sz="4" w:space="0"/>
              <w:left w:val="single" w:color="auto" w:sz="4" w:space="0"/>
              <w:bottom w:val="single" w:color="000000"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rPr>
              <w:t>补偿器</w:t>
            </w:r>
          </w:p>
        </w:tc>
        <w:tc>
          <w:tcPr>
            <w:tcW w:w="955" w:type="dxa"/>
            <w:vMerge w:val="restart"/>
            <w:tcBorders>
              <w:top w:val="single" w:color="auto" w:sz="4" w:space="0"/>
              <w:left w:val="single" w:color="auto" w:sz="4" w:space="0"/>
              <w:bottom w:val="single" w:color="000000"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rPr>
              <w:t>疏水节</w:t>
            </w:r>
          </w:p>
        </w:tc>
        <w:tc>
          <w:tcPr>
            <w:tcW w:w="1114" w:type="dxa"/>
            <w:vMerge w:val="restart"/>
            <w:tcBorders>
              <w:top w:val="single" w:color="auto" w:sz="4" w:space="0"/>
              <w:left w:val="single" w:color="auto" w:sz="4" w:space="0"/>
              <w:bottom w:val="single" w:color="000000" w:sz="4" w:space="0"/>
              <w:right w:val="single" w:color="auto" w:sz="4" w:space="0"/>
            </w:tcBorders>
            <w:vAlign w:val="center"/>
          </w:tcPr>
          <w:p>
            <w:pPr>
              <w:widowControl/>
              <w:jc w:val="center"/>
              <w:rPr>
                <w:rFonts w:ascii="宋体" w:cs="宋体"/>
                <w:bCs/>
                <w:color w:val="auto"/>
                <w:kern w:val="0"/>
                <w:sz w:val="21"/>
                <w:szCs w:val="21"/>
              </w:rPr>
            </w:pPr>
            <w:r>
              <w:rPr>
                <w:rFonts w:hint="eastAsia" w:ascii="宋体" w:hAnsi="宋体" w:cs="宋体"/>
                <w:bCs/>
                <w:color w:val="auto"/>
                <w:kern w:val="0"/>
                <w:sz w:val="21"/>
                <w:szCs w:val="21"/>
              </w:rPr>
              <w:t>备注</w:t>
            </w:r>
          </w:p>
        </w:tc>
      </w:tr>
      <w:tr>
        <w:tblPrEx>
          <w:tblCellMar>
            <w:top w:w="0" w:type="dxa"/>
            <w:left w:w="108" w:type="dxa"/>
            <w:bottom w:w="0" w:type="dxa"/>
            <w:right w:w="108" w:type="dxa"/>
          </w:tblCellMar>
        </w:tblPrEx>
        <w:trPr>
          <w:trHeight w:val="360" w:hRule="atLeast"/>
          <w:tblHeader/>
          <w:jc w:val="center"/>
        </w:trPr>
        <w:tc>
          <w:tcPr>
            <w:tcW w:w="1013" w:type="dxa"/>
            <w:vMerge w:val="continue"/>
            <w:tcBorders>
              <w:top w:val="nil"/>
              <w:left w:val="single" w:color="auto" w:sz="4" w:space="0"/>
              <w:bottom w:val="single" w:color="000000" w:sz="4" w:space="0"/>
              <w:right w:val="single" w:color="auto" w:sz="4" w:space="0"/>
            </w:tcBorders>
            <w:vAlign w:val="center"/>
          </w:tcPr>
          <w:p>
            <w:pPr>
              <w:widowControl/>
              <w:jc w:val="left"/>
              <w:rPr>
                <w:rFonts w:ascii="宋体" w:cs="宋体"/>
                <w:color w:val="auto"/>
                <w:sz w:val="21"/>
                <w:szCs w:val="21"/>
              </w:rPr>
            </w:pPr>
          </w:p>
        </w:tc>
        <w:tc>
          <w:tcPr>
            <w:tcW w:w="153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rPr>
              <w:t>主管×支管</w:t>
            </w:r>
          </w:p>
        </w:tc>
        <w:tc>
          <w:tcPr>
            <w:tcW w:w="139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R=1.5D</w:t>
            </w:r>
          </w:p>
        </w:tc>
        <w:tc>
          <w:tcPr>
            <w:tcW w:w="1814" w:type="dxa"/>
            <w:tcBorders>
              <w:top w:val="nil"/>
              <w:left w:val="nil"/>
              <w:bottom w:val="single" w:color="auto" w:sz="4" w:space="0"/>
              <w:right w:val="single" w:color="auto" w:sz="4" w:space="0"/>
            </w:tcBorders>
            <w:vAlign w:val="center"/>
          </w:tcPr>
          <w:p>
            <w:pPr>
              <w:widowControl/>
              <w:jc w:val="center"/>
              <w:rPr>
                <w:rFonts w:ascii="宋体" w:hAnsi="宋体" w:cs="宋体"/>
                <w:color w:val="auto"/>
                <w:sz w:val="21"/>
                <w:szCs w:val="21"/>
                <w:highlight w:val="red"/>
              </w:rPr>
            </w:pPr>
            <w:r>
              <w:rPr>
                <w:rFonts w:ascii="宋体" w:hAnsi="宋体" w:cs="宋体"/>
                <w:color w:val="auto"/>
                <w:sz w:val="21"/>
                <w:szCs w:val="21"/>
              </w:rPr>
              <w:t>R=</w:t>
            </w:r>
            <w:r>
              <w:rPr>
                <w:rFonts w:hint="eastAsia" w:ascii="宋体" w:hAnsi="宋体" w:cs="宋体"/>
                <w:color w:val="auto"/>
                <w:sz w:val="21"/>
                <w:szCs w:val="21"/>
              </w:rPr>
              <w:t>2</w:t>
            </w:r>
            <w:r>
              <w:rPr>
                <w:rFonts w:ascii="宋体" w:hAnsi="宋体" w:cs="宋体"/>
                <w:color w:val="auto"/>
                <w:sz w:val="21"/>
                <w:szCs w:val="21"/>
              </w:rPr>
              <w:t>.5D</w:t>
            </w:r>
          </w:p>
        </w:tc>
        <w:tc>
          <w:tcPr>
            <w:tcW w:w="236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R=4D</w:t>
            </w:r>
          </w:p>
        </w:tc>
        <w:tc>
          <w:tcPr>
            <w:tcW w:w="837" w:type="dxa"/>
            <w:vMerge w:val="continue"/>
            <w:tcBorders>
              <w:top w:val="nil"/>
              <w:left w:val="single" w:color="auto" w:sz="4" w:space="0"/>
              <w:bottom w:val="single" w:color="000000" w:sz="4" w:space="0"/>
              <w:right w:val="single" w:color="auto" w:sz="4" w:space="0"/>
            </w:tcBorders>
            <w:vAlign w:val="center"/>
          </w:tcPr>
          <w:p>
            <w:pPr>
              <w:widowControl/>
              <w:jc w:val="left"/>
              <w:rPr>
                <w:rFonts w:ascii="宋体" w:cs="宋体"/>
                <w:color w:val="auto"/>
                <w:sz w:val="21"/>
                <w:szCs w:val="21"/>
              </w:rPr>
            </w:pPr>
          </w:p>
        </w:tc>
        <w:tc>
          <w:tcPr>
            <w:tcW w:w="838" w:type="dxa"/>
            <w:vMerge w:val="continue"/>
            <w:tcBorders>
              <w:top w:val="nil"/>
              <w:left w:val="single" w:color="auto" w:sz="4" w:space="0"/>
              <w:bottom w:val="single" w:color="000000" w:sz="4" w:space="0"/>
              <w:right w:val="single" w:color="auto" w:sz="4" w:space="0"/>
            </w:tcBorders>
            <w:vAlign w:val="center"/>
          </w:tcPr>
          <w:p>
            <w:pPr>
              <w:widowControl/>
              <w:jc w:val="left"/>
              <w:rPr>
                <w:rFonts w:ascii="宋体" w:cs="宋体"/>
                <w:color w:val="auto"/>
                <w:sz w:val="21"/>
                <w:szCs w:val="21"/>
              </w:rPr>
            </w:pPr>
          </w:p>
        </w:tc>
        <w:tc>
          <w:tcPr>
            <w:tcW w:w="955" w:type="dxa"/>
            <w:vMerge w:val="continue"/>
            <w:tcBorders>
              <w:top w:val="nil"/>
              <w:left w:val="single" w:color="auto" w:sz="4" w:space="0"/>
              <w:bottom w:val="single" w:color="000000" w:sz="4" w:space="0"/>
              <w:right w:val="single" w:color="auto" w:sz="4" w:space="0"/>
            </w:tcBorders>
            <w:vAlign w:val="center"/>
          </w:tcPr>
          <w:p>
            <w:pPr>
              <w:widowControl/>
              <w:jc w:val="left"/>
              <w:rPr>
                <w:rFonts w:ascii="宋体" w:cs="宋体"/>
                <w:color w:val="auto"/>
                <w:sz w:val="21"/>
                <w:szCs w:val="21"/>
              </w:rPr>
            </w:pPr>
          </w:p>
        </w:tc>
        <w:tc>
          <w:tcPr>
            <w:tcW w:w="1114" w:type="dxa"/>
            <w:vMerge w:val="continue"/>
            <w:tcBorders>
              <w:top w:val="nil"/>
              <w:left w:val="single" w:color="auto" w:sz="4" w:space="0"/>
              <w:bottom w:val="single" w:color="000000" w:sz="4" w:space="0"/>
              <w:right w:val="single" w:color="auto" w:sz="4" w:space="0"/>
            </w:tcBorders>
            <w:vAlign w:val="center"/>
          </w:tcPr>
          <w:p>
            <w:pPr>
              <w:widowControl/>
              <w:jc w:val="left"/>
              <w:rPr>
                <w:rFonts w:ascii="宋体" w:cs="宋体"/>
                <w:b/>
                <w:bCs/>
                <w:color w:val="auto"/>
                <w:kern w:val="0"/>
                <w:sz w:val="21"/>
                <w:szCs w:val="21"/>
              </w:rPr>
            </w:pPr>
          </w:p>
        </w:tc>
      </w:tr>
      <w:tr>
        <w:tblPrEx>
          <w:tblCellMar>
            <w:top w:w="0" w:type="dxa"/>
            <w:left w:w="108" w:type="dxa"/>
            <w:bottom w:w="0" w:type="dxa"/>
            <w:right w:w="108" w:type="dxa"/>
          </w:tblCellMar>
        </w:tblPrEx>
        <w:trPr>
          <w:trHeight w:val="439" w:hRule="atLeast"/>
          <w:tblHeader/>
          <w:jc w:val="center"/>
        </w:trPr>
        <w:tc>
          <w:tcPr>
            <w:tcW w:w="1013" w:type="dxa"/>
            <w:tcBorders>
              <w:top w:val="nil"/>
              <w:left w:val="single" w:color="auto" w:sz="4" w:space="0"/>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DN50</w:t>
            </w:r>
          </w:p>
        </w:tc>
        <w:tc>
          <w:tcPr>
            <w:tcW w:w="153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800</w:t>
            </w:r>
            <w:r>
              <w:rPr>
                <w:rFonts w:hint="eastAsia" w:ascii="宋体" w:hAnsi="宋体" w:cs="宋体"/>
                <w:color w:val="auto"/>
                <w:sz w:val="21"/>
                <w:szCs w:val="21"/>
              </w:rPr>
              <w:t>×</w:t>
            </w:r>
            <w:r>
              <w:rPr>
                <w:rFonts w:ascii="宋体" w:hAnsi="宋体" w:cs="宋体"/>
                <w:color w:val="auto"/>
                <w:sz w:val="21"/>
                <w:szCs w:val="21"/>
              </w:rPr>
              <w:t>600</w:t>
            </w:r>
          </w:p>
        </w:tc>
        <w:tc>
          <w:tcPr>
            <w:tcW w:w="1391" w:type="dxa"/>
            <w:tcBorders>
              <w:top w:val="nil"/>
              <w:left w:val="nil"/>
              <w:bottom w:val="single" w:color="auto" w:sz="4" w:space="0"/>
              <w:right w:val="single" w:color="auto" w:sz="4" w:space="0"/>
            </w:tcBorders>
            <w:vAlign w:val="center"/>
          </w:tcPr>
          <w:p>
            <w:pPr>
              <w:widowControl/>
              <w:jc w:val="center"/>
              <w:rPr>
                <w:rFonts w:ascii="宋体" w:hAnsi="Times New Roman" w:eastAsia="宋体" w:cs="宋体"/>
                <w:color w:val="auto"/>
                <w:kern w:val="2"/>
                <w:sz w:val="21"/>
                <w:szCs w:val="21"/>
                <w:lang w:val="en-US" w:eastAsia="zh-CN" w:bidi="ar-SA"/>
              </w:rPr>
            </w:pPr>
            <w:r>
              <w:rPr>
                <w:rFonts w:ascii="宋体" w:hAnsi="宋体" w:cs="宋体"/>
                <w:color w:val="auto"/>
                <w:sz w:val="21"/>
                <w:szCs w:val="21"/>
              </w:rPr>
              <w:t>1000</w:t>
            </w:r>
            <w:r>
              <w:rPr>
                <w:rFonts w:hint="eastAsia" w:ascii="宋体" w:hAnsi="宋体" w:cs="宋体"/>
                <w:color w:val="auto"/>
                <w:sz w:val="21"/>
                <w:szCs w:val="21"/>
              </w:rPr>
              <w:t>×</w:t>
            </w:r>
            <w:r>
              <w:rPr>
                <w:rFonts w:ascii="宋体" w:hAnsi="宋体" w:cs="宋体"/>
                <w:color w:val="auto"/>
                <w:sz w:val="21"/>
                <w:szCs w:val="21"/>
              </w:rPr>
              <w:t>1000</w:t>
            </w:r>
          </w:p>
        </w:tc>
        <w:tc>
          <w:tcPr>
            <w:tcW w:w="1814" w:type="dxa"/>
            <w:tcBorders>
              <w:top w:val="nil"/>
              <w:left w:val="nil"/>
              <w:bottom w:val="single" w:color="auto" w:sz="4" w:space="0"/>
              <w:right w:val="single" w:color="auto" w:sz="4" w:space="0"/>
            </w:tcBorders>
            <w:vAlign w:val="center"/>
          </w:tcPr>
          <w:p>
            <w:pPr>
              <w:widowControl/>
              <w:jc w:val="center"/>
              <w:rPr>
                <w:rFonts w:ascii="宋体" w:hAnsi="Times New Roman" w:eastAsia="宋体" w:cs="宋体"/>
                <w:color w:val="auto"/>
                <w:kern w:val="2"/>
                <w:sz w:val="21"/>
                <w:szCs w:val="21"/>
                <w:lang w:val="en-US" w:eastAsia="zh-CN" w:bidi="ar-SA"/>
              </w:rPr>
            </w:pPr>
            <w:r>
              <w:rPr>
                <w:rFonts w:ascii="宋体" w:hAnsi="宋体" w:cs="宋体"/>
                <w:color w:val="auto"/>
                <w:sz w:val="21"/>
                <w:szCs w:val="21"/>
              </w:rPr>
              <w:t>1000</w:t>
            </w:r>
            <w:r>
              <w:rPr>
                <w:rFonts w:hint="eastAsia" w:ascii="宋体" w:hAnsi="宋体" w:cs="宋体"/>
                <w:color w:val="auto"/>
                <w:sz w:val="21"/>
                <w:szCs w:val="21"/>
              </w:rPr>
              <w:t>×</w:t>
            </w:r>
            <w:r>
              <w:rPr>
                <w:rFonts w:ascii="宋体" w:hAnsi="宋体" w:cs="宋体"/>
                <w:color w:val="auto"/>
                <w:sz w:val="21"/>
                <w:szCs w:val="21"/>
              </w:rPr>
              <w:t>1000</w:t>
            </w:r>
          </w:p>
        </w:tc>
        <w:tc>
          <w:tcPr>
            <w:tcW w:w="236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1000</w:t>
            </w:r>
            <w:r>
              <w:rPr>
                <w:rFonts w:hint="eastAsia" w:ascii="宋体" w:hAnsi="宋体" w:cs="宋体"/>
                <w:color w:val="auto"/>
                <w:sz w:val="21"/>
                <w:szCs w:val="21"/>
              </w:rPr>
              <w:t>×</w:t>
            </w:r>
            <w:r>
              <w:rPr>
                <w:rFonts w:ascii="宋体" w:hAnsi="宋体" w:cs="宋体"/>
                <w:color w:val="auto"/>
                <w:sz w:val="21"/>
                <w:szCs w:val="21"/>
              </w:rPr>
              <w:t>1000</w:t>
            </w:r>
          </w:p>
        </w:tc>
        <w:tc>
          <w:tcPr>
            <w:tcW w:w="837"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lang w:val="en-US" w:eastAsia="zh-CN"/>
              </w:rPr>
              <w:t>1</w:t>
            </w:r>
            <w:r>
              <w:rPr>
                <w:rFonts w:hint="default" w:ascii="宋体" w:hAnsi="宋体" w:cs="宋体"/>
                <w:color w:val="auto"/>
                <w:sz w:val="21"/>
                <w:szCs w:val="21"/>
                <w:lang w:val="en-US" w:eastAsia="zh-CN"/>
              </w:rPr>
              <w:t>2</w:t>
            </w:r>
            <w:r>
              <w:rPr>
                <w:rFonts w:hint="eastAsia" w:ascii="宋体" w:hAnsi="宋体" w:cs="宋体"/>
                <w:color w:val="auto"/>
                <w:sz w:val="21"/>
                <w:szCs w:val="21"/>
                <w:lang w:val="en-US" w:eastAsia="zh-CN"/>
              </w:rPr>
              <w:t>00</w:t>
            </w:r>
          </w:p>
        </w:tc>
        <w:tc>
          <w:tcPr>
            <w:tcW w:w="838"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1500</w:t>
            </w:r>
          </w:p>
        </w:tc>
        <w:tc>
          <w:tcPr>
            <w:tcW w:w="955"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w:t>
            </w:r>
            <w:r>
              <w:rPr>
                <w:rFonts w:hint="eastAsia" w:ascii="宋体" w:hAnsi="宋体" w:cs="宋体"/>
                <w:color w:val="auto"/>
                <w:sz w:val="21"/>
                <w:szCs w:val="21"/>
                <w:lang w:val="en-US" w:eastAsia="zh-CN"/>
              </w:rPr>
              <w:t>0</w:t>
            </w:r>
            <w:r>
              <w:rPr>
                <w:rFonts w:ascii="宋体" w:hAnsi="宋体" w:cs="宋体"/>
                <w:color w:val="auto"/>
                <w:sz w:val="21"/>
                <w:szCs w:val="21"/>
              </w:rPr>
              <w:t>00</w:t>
            </w:r>
          </w:p>
        </w:tc>
        <w:tc>
          <w:tcPr>
            <w:tcW w:w="1114" w:type="dxa"/>
            <w:tcBorders>
              <w:top w:val="nil"/>
              <w:left w:val="nil"/>
              <w:bottom w:val="single" w:color="auto" w:sz="4" w:space="0"/>
              <w:right w:val="single" w:color="auto" w:sz="4" w:space="0"/>
            </w:tcBorders>
            <w:vAlign w:val="center"/>
          </w:tcPr>
          <w:p>
            <w:pPr>
              <w:widowControl/>
              <w:jc w:val="center"/>
              <w:rPr>
                <w:rFonts w:ascii="宋体" w:cs="宋体"/>
                <w:color w:val="auto"/>
                <w:kern w:val="0"/>
                <w:sz w:val="21"/>
                <w:szCs w:val="21"/>
              </w:rPr>
            </w:pPr>
            <w:r>
              <w:rPr>
                <w:rFonts w:hint="eastAsia" w:ascii="宋体" w:hAnsi="宋体" w:cs="宋体"/>
                <w:color w:val="auto"/>
                <w:kern w:val="0"/>
                <w:sz w:val="21"/>
                <w:szCs w:val="21"/>
              </w:rPr>
              <w:t>　</w:t>
            </w:r>
          </w:p>
        </w:tc>
      </w:tr>
      <w:tr>
        <w:tblPrEx>
          <w:tblCellMar>
            <w:top w:w="0" w:type="dxa"/>
            <w:left w:w="108" w:type="dxa"/>
            <w:bottom w:w="0" w:type="dxa"/>
            <w:right w:w="108" w:type="dxa"/>
          </w:tblCellMar>
        </w:tblPrEx>
        <w:trPr>
          <w:trHeight w:val="439" w:hRule="atLeast"/>
          <w:tblHeader/>
          <w:jc w:val="center"/>
        </w:trPr>
        <w:tc>
          <w:tcPr>
            <w:tcW w:w="101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DN65</w:t>
            </w:r>
          </w:p>
        </w:tc>
        <w:tc>
          <w:tcPr>
            <w:tcW w:w="1531"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800</w:t>
            </w:r>
            <w:r>
              <w:rPr>
                <w:rFonts w:hint="eastAsia" w:ascii="宋体" w:hAnsi="宋体" w:cs="宋体"/>
                <w:color w:val="auto"/>
                <w:sz w:val="21"/>
                <w:szCs w:val="21"/>
              </w:rPr>
              <w:t>×</w:t>
            </w:r>
            <w:r>
              <w:rPr>
                <w:rFonts w:ascii="宋体" w:hAnsi="宋体" w:cs="宋体"/>
                <w:color w:val="auto"/>
                <w:sz w:val="21"/>
                <w:szCs w:val="21"/>
              </w:rPr>
              <w:t>600</w:t>
            </w:r>
          </w:p>
        </w:tc>
        <w:tc>
          <w:tcPr>
            <w:tcW w:w="1391"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1000</w:t>
            </w:r>
            <w:r>
              <w:rPr>
                <w:rFonts w:hint="eastAsia" w:ascii="宋体" w:hAnsi="宋体" w:cs="宋体"/>
                <w:color w:val="auto"/>
                <w:sz w:val="21"/>
                <w:szCs w:val="21"/>
              </w:rPr>
              <w:t>×</w:t>
            </w:r>
            <w:r>
              <w:rPr>
                <w:rFonts w:ascii="宋体" w:hAnsi="宋体" w:cs="宋体"/>
                <w:color w:val="auto"/>
                <w:sz w:val="21"/>
                <w:szCs w:val="21"/>
              </w:rPr>
              <w:t>1000</w:t>
            </w:r>
          </w:p>
        </w:tc>
        <w:tc>
          <w:tcPr>
            <w:tcW w:w="1814" w:type="dxa"/>
            <w:tcBorders>
              <w:top w:val="single" w:color="auto" w:sz="4" w:space="0"/>
              <w:left w:val="nil"/>
              <w:bottom w:val="single" w:color="auto" w:sz="4" w:space="0"/>
              <w:right w:val="single" w:color="auto" w:sz="4" w:space="0"/>
            </w:tcBorders>
            <w:vAlign w:val="center"/>
          </w:tcPr>
          <w:p>
            <w:pPr>
              <w:widowControl/>
              <w:jc w:val="center"/>
              <w:rPr>
                <w:rFonts w:ascii="宋体" w:hAnsi="Times New Roman" w:eastAsia="宋体" w:cs="宋体"/>
                <w:color w:val="auto"/>
                <w:kern w:val="2"/>
                <w:sz w:val="21"/>
                <w:szCs w:val="21"/>
                <w:lang w:val="en-US" w:eastAsia="zh-CN" w:bidi="ar-SA"/>
              </w:rPr>
            </w:pPr>
            <w:r>
              <w:rPr>
                <w:rFonts w:ascii="宋体" w:hAnsi="宋体" w:cs="宋体"/>
                <w:color w:val="auto"/>
                <w:sz w:val="21"/>
                <w:szCs w:val="21"/>
              </w:rPr>
              <w:t>1000</w:t>
            </w:r>
            <w:r>
              <w:rPr>
                <w:rFonts w:hint="eastAsia" w:ascii="宋体" w:hAnsi="宋体" w:cs="宋体"/>
                <w:color w:val="auto"/>
                <w:sz w:val="21"/>
                <w:szCs w:val="21"/>
              </w:rPr>
              <w:t>×</w:t>
            </w:r>
            <w:r>
              <w:rPr>
                <w:rFonts w:ascii="宋体" w:hAnsi="宋体" w:cs="宋体"/>
                <w:color w:val="auto"/>
                <w:sz w:val="21"/>
                <w:szCs w:val="21"/>
              </w:rPr>
              <w:t>1000</w:t>
            </w:r>
          </w:p>
        </w:tc>
        <w:tc>
          <w:tcPr>
            <w:tcW w:w="2361"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1000</w:t>
            </w:r>
            <w:r>
              <w:rPr>
                <w:rFonts w:hint="eastAsia" w:ascii="宋体" w:hAnsi="宋体" w:cs="宋体"/>
                <w:color w:val="auto"/>
                <w:sz w:val="21"/>
                <w:szCs w:val="21"/>
              </w:rPr>
              <w:t>×</w:t>
            </w:r>
            <w:r>
              <w:rPr>
                <w:rFonts w:ascii="宋体" w:hAnsi="宋体" w:cs="宋体"/>
                <w:color w:val="auto"/>
                <w:sz w:val="21"/>
                <w:szCs w:val="21"/>
              </w:rPr>
              <w:t>1000</w:t>
            </w:r>
          </w:p>
        </w:tc>
        <w:tc>
          <w:tcPr>
            <w:tcW w:w="837"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lang w:val="en-US" w:eastAsia="zh-CN"/>
              </w:rPr>
              <w:t>1</w:t>
            </w:r>
            <w:r>
              <w:rPr>
                <w:rFonts w:hint="default" w:ascii="宋体" w:hAnsi="宋体" w:cs="宋体"/>
                <w:color w:val="auto"/>
                <w:sz w:val="21"/>
                <w:szCs w:val="21"/>
                <w:lang w:val="en-US" w:eastAsia="zh-CN"/>
              </w:rPr>
              <w:t>2</w:t>
            </w:r>
            <w:r>
              <w:rPr>
                <w:rFonts w:hint="eastAsia" w:ascii="宋体" w:hAnsi="宋体" w:cs="宋体"/>
                <w:color w:val="auto"/>
                <w:sz w:val="21"/>
                <w:szCs w:val="21"/>
                <w:lang w:val="en-US" w:eastAsia="zh-CN"/>
              </w:rPr>
              <w:t>00</w:t>
            </w:r>
          </w:p>
        </w:tc>
        <w:tc>
          <w:tcPr>
            <w:tcW w:w="838"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1600</w:t>
            </w:r>
            <w:r>
              <w:rPr>
                <w:rFonts w:hint="eastAsia" w:ascii="宋体" w:hAnsi="宋体" w:cs="宋体"/>
                <w:color w:val="auto"/>
                <w:sz w:val="21"/>
                <w:szCs w:val="21"/>
              </w:rPr>
              <w:t>　</w:t>
            </w:r>
          </w:p>
        </w:tc>
        <w:tc>
          <w:tcPr>
            <w:tcW w:w="955"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w:t>
            </w:r>
            <w:r>
              <w:rPr>
                <w:rFonts w:hint="eastAsia" w:ascii="宋体" w:hAnsi="宋体" w:cs="宋体"/>
                <w:color w:val="auto"/>
                <w:sz w:val="21"/>
                <w:szCs w:val="21"/>
                <w:lang w:val="en-US" w:eastAsia="zh-CN"/>
              </w:rPr>
              <w:t>0</w:t>
            </w:r>
            <w:r>
              <w:rPr>
                <w:rFonts w:ascii="宋体" w:hAnsi="宋体" w:cs="宋体"/>
                <w:color w:val="auto"/>
                <w:sz w:val="21"/>
                <w:szCs w:val="21"/>
              </w:rPr>
              <w:t>00</w:t>
            </w:r>
          </w:p>
        </w:tc>
        <w:tc>
          <w:tcPr>
            <w:tcW w:w="1114"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kern w:val="0"/>
                <w:sz w:val="21"/>
                <w:szCs w:val="21"/>
              </w:rPr>
            </w:pPr>
            <w:r>
              <w:rPr>
                <w:rFonts w:hint="eastAsia" w:ascii="宋体" w:hAnsi="宋体" w:cs="宋体"/>
                <w:color w:val="auto"/>
                <w:kern w:val="0"/>
                <w:sz w:val="21"/>
                <w:szCs w:val="21"/>
              </w:rPr>
              <w:t>　</w:t>
            </w:r>
          </w:p>
        </w:tc>
      </w:tr>
      <w:tr>
        <w:tblPrEx>
          <w:tblCellMar>
            <w:top w:w="0" w:type="dxa"/>
            <w:left w:w="108" w:type="dxa"/>
            <w:bottom w:w="0" w:type="dxa"/>
            <w:right w:w="108" w:type="dxa"/>
          </w:tblCellMar>
        </w:tblPrEx>
        <w:trPr>
          <w:trHeight w:val="439" w:hRule="atLeast"/>
          <w:tblHeader/>
          <w:jc w:val="center"/>
        </w:trPr>
        <w:tc>
          <w:tcPr>
            <w:tcW w:w="101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DN80</w:t>
            </w:r>
          </w:p>
        </w:tc>
        <w:tc>
          <w:tcPr>
            <w:tcW w:w="1531"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800</w:t>
            </w:r>
            <w:r>
              <w:rPr>
                <w:rFonts w:hint="eastAsia" w:ascii="宋体" w:hAnsi="宋体" w:cs="宋体"/>
                <w:color w:val="auto"/>
                <w:sz w:val="21"/>
                <w:szCs w:val="21"/>
              </w:rPr>
              <w:t>×</w:t>
            </w:r>
            <w:r>
              <w:rPr>
                <w:rFonts w:ascii="宋体" w:hAnsi="宋体" w:cs="宋体"/>
                <w:color w:val="auto"/>
                <w:sz w:val="21"/>
                <w:szCs w:val="21"/>
              </w:rPr>
              <w:t>600</w:t>
            </w:r>
          </w:p>
        </w:tc>
        <w:tc>
          <w:tcPr>
            <w:tcW w:w="1391"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1000</w:t>
            </w:r>
            <w:r>
              <w:rPr>
                <w:rFonts w:hint="eastAsia" w:ascii="宋体" w:hAnsi="宋体" w:cs="宋体"/>
                <w:color w:val="auto"/>
                <w:sz w:val="21"/>
                <w:szCs w:val="21"/>
              </w:rPr>
              <w:t>×</w:t>
            </w:r>
            <w:r>
              <w:rPr>
                <w:rFonts w:ascii="宋体" w:hAnsi="宋体" w:cs="宋体"/>
                <w:color w:val="auto"/>
                <w:sz w:val="21"/>
                <w:szCs w:val="21"/>
              </w:rPr>
              <w:t>1000</w:t>
            </w:r>
          </w:p>
        </w:tc>
        <w:tc>
          <w:tcPr>
            <w:tcW w:w="1814" w:type="dxa"/>
            <w:tcBorders>
              <w:top w:val="single" w:color="auto" w:sz="4" w:space="0"/>
              <w:left w:val="nil"/>
              <w:bottom w:val="single" w:color="auto" w:sz="4" w:space="0"/>
              <w:right w:val="single" w:color="auto" w:sz="4" w:space="0"/>
            </w:tcBorders>
            <w:vAlign w:val="center"/>
          </w:tcPr>
          <w:p>
            <w:pPr>
              <w:widowControl/>
              <w:jc w:val="center"/>
              <w:rPr>
                <w:rFonts w:ascii="宋体" w:hAnsi="Times New Roman" w:eastAsia="宋体" w:cs="宋体"/>
                <w:color w:val="auto"/>
                <w:kern w:val="2"/>
                <w:sz w:val="21"/>
                <w:szCs w:val="21"/>
                <w:lang w:val="en-US" w:eastAsia="zh-CN" w:bidi="ar-SA"/>
              </w:rPr>
            </w:pPr>
            <w:r>
              <w:rPr>
                <w:rFonts w:ascii="宋体" w:hAnsi="宋体" w:cs="宋体"/>
                <w:color w:val="auto"/>
                <w:sz w:val="21"/>
                <w:szCs w:val="21"/>
              </w:rPr>
              <w:t>1000</w:t>
            </w:r>
            <w:r>
              <w:rPr>
                <w:rFonts w:hint="eastAsia" w:ascii="宋体" w:hAnsi="宋体" w:cs="宋体"/>
                <w:color w:val="auto"/>
                <w:sz w:val="21"/>
                <w:szCs w:val="21"/>
              </w:rPr>
              <w:t>×</w:t>
            </w:r>
            <w:r>
              <w:rPr>
                <w:rFonts w:ascii="宋体" w:hAnsi="宋体" w:cs="宋体"/>
                <w:color w:val="auto"/>
                <w:sz w:val="21"/>
                <w:szCs w:val="21"/>
              </w:rPr>
              <w:t>1000</w:t>
            </w:r>
          </w:p>
        </w:tc>
        <w:tc>
          <w:tcPr>
            <w:tcW w:w="2361"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1000</w:t>
            </w:r>
            <w:r>
              <w:rPr>
                <w:rFonts w:hint="eastAsia" w:ascii="宋体" w:hAnsi="宋体" w:cs="宋体"/>
                <w:color w:val="auto"/>
                <w:sz w:val="21"/>
                <w:szCs w:val="21"/>
              </w:rPr>
              <w:t>×</w:t>
            </w:r>
            <w:r>
              <w:rPr>
                <w:rFonts w:ascii="宋体" w:hAnsi="宋体" w:cs="宋体"/>
                <w:color w:val="auto"/>
                <w:sz w:val="21"/>
                <w:szCs w:val="21"/>
              </w:rPr>
              <w:t>1000</w:t>
            </w:r>
          </w:p>
        </w:tc>
        <w:tc>
          <w:tcPr>
            <w:tcW w:w="837"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lang w:val="en-US" w:eastAsia="zh-CN"/>
              </w:rPr>
              <w:t>1</w:t>
            </w:r>
            <w:r>
              <w:rPr>
                <w:rFonts w:hint="default" w:ascii="宋体" w:hAnsi="宋体" w:cs="宋体"/>
                <w:color w:val="auto"/>
                <w:sz w:val="21"/>
                <w:szCs w:val="21"/>
                <w:lang w:val="en-US" w:eastAsia="zh-CN"/>
              </w:rPr>
              <w:t>2</w:t>
            </w:r>
            <w:r>
              <w:rPr>
                <w:rFonts w:hint="eastAsia" w:ascii="宋体" w:hAnsi="宋体" w:cs="宋体"/>
                <w:color w:val="auto"/>
                <w:sz w:val="21"/>
                <w:szCs w:val="21"/>
                <w:lang w:val="en-US" w:eastAsia="zh-CN"/>
              </w:rPr>
              <w:t>00</w:t>
            </w:r>
          </w:p>
        </w:tc>
        <w:tc>
          <w:tcPr>
            <w:tcW w:w="838"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2200</w:t>
            </w:r>
          </w:p>
        </w:tc>
        <w:tc>
          <w:tcPr>
            <w:tcW w:w="955"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w:t>
            </w:r>
            <w:r>
              <w:rPr>
                <w:rFonts w:hint="eastAsia" w:ascii="宋体" w:hAnsi="宋体" w:cs="宋体"/>
                <w:color w:val="auto"/>
                <w:sz w:val="21"/>
                <w:szCs w:val="21"/>
                <w:lang w:val="en-US" w:eastAsia="zh-CN"/>
              </w:rPr>
              <w:t>0</w:t>
            </w:r>
            <w:r>
              <w:rPr>
                <w:rFonts w:ascii="宋体" w:hAnsi="宋体" w:cs="宋体"/>
                <w:color w:val="auto"/>
                <w:sz w:val="21"/>
                <w:szCs w:val="21"/>
              </w:rPr>
              <w:t>00</w:t>
            </w:r>
          </w:p>
        </w:tc>
        <w:tc>
          <w:tcPr>
            <w:tcW w:w="1114"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kern w:val="0"/>
                <w:sz w:val="21"/>
                <w:szCs w:val="21"/>
              </w:rPr>
            </w:pPr>
            <w:r>
              <w:rPr>
                <w:rFonts w:hint="eastAsia" w:ascii="宋体" w:hAnsi="宋体" w:cs="宋体"/>
                <w:color w:val="auto"/>
                <w:kern w:val="0"/>
                <w:sz w:val="21"/>
                <w:szCs w:val="21"/>
              </w:rPr>
              <w:t>　</w:t>
            </w:r>
          </w:p>
        </w:tc>
      </w:tr>
      <w:tr>
        <w:tblPrEx>
          <w:tblCellMar>
            <w:top w:w="0" w:type="dxa"/>
            <w:left w:w="108" w:type="dxa"/>
            <w:bottom w:w="0" w:type="dxa"/>
            <w:right w:w="108" w:type="dxa"/>
          </w:tblCellMar>
        </w:tblPrEx>
        <w:trPr>
          <w:trHeight w:val="439" w:hRule="atLeast"/>
          <w:tblHeader/>
          <w:jc w:val="center"/>
        </w:trPr>
        <w:tc>
          <w:tcPr>
            <w:tcW w:w="1013" w:type="dxa"/>
            <w:tcBorders>
              <w:top w:val="nil"/>
              <w:left w:val="single" w:color="auto" w:sz="4" w:space="0"/>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DN100</w:t>
            </w:r>
          </w:p>
        </w:tc>
        <w:tc>
          <w:tcPr>
            <w:tcW w:w="153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1000</w:t>
            </w:r>
            <w:r>
              <w:rPr>
                <w:rFonts w:hint="eastAsia" w:ascii="宋体" w:hAnsi="宋体" w:cs="宋体"/>
                <w:color w:val="auto"/>
                <w:sz w:val="21"/>
                <w:szCs w:val="21"/>
              </w:rPr>
              <w:t>×</w:t>
            </w:r>
            <w:r>
              <w:rPr>
                <w:rFonts w:ascii="宋体" w:hAnsi="宋体" w:cs="宋体"/>
                <w:color w:val="auto"/>
                <w:sz w:val="21"/>
                <w:szCs w:val="21"/>
              </w:rPr>
              <w:t>600</w:t>
            </w:r>
          </w:p>
        </w:tc>
        <w:tc>
          <w:tcPr>
            <w:tcW w:w="139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1000</w:t>
            </w:r>
            <w:r>
              <w:rPr>
                <w:rFonts w:hint="eastAsia" w:ascii="宋体" w:hAnsi="宋体" w:cs="宋体"/>
                <w:color w:val="auto"/>
                <w:sz w:val="21"/>
                <w:szCs w:val="21"/>
              </w:rPr>
              <w:t>×</w:t>
            </w:r>
            <w:r>
              <w:rPr>
                <w:rFonts w:ascii="宋体" w:hAnsi="宋体" w:cs="宋体"/>
                <w:color w:val="auto"/>
                <w:sz w:val="21"/>
                <w:szCs w:val="21"/>
              </w:rPr>
              <w:t>1000</w:t>
            </w:r>
          </w:p>
        </w:tc>
        <w:tc>
          <w:tcPr>
            <w:tcW w:w="1814" w:type="dxa"/>
            <w:tcBorders>
              <w:top w:val="nil"/>
              <w:left w:val="nil"/>
              <w:bottom w:val="single" w:color="auto" w:sz="4" w:space="0"/>
              <w:right w:val="single" w:color="auto" w:sz="4" w:space="0"/>
            </w:tcBorders>
            <w:vAlign w:val="center"/>
          </w:tcPr>
          <w:p>
            <w:pPr>
              <w:widowControl/>
              <w:jc w:val="center"/>
              <w:rPr>
                <w:rFonts w:ascii="宋体" w:hAnsi="Times New Roman" w:eastAsia="宋体" w:cs="宋体"/>
                <w:color w:val="auto"/>
                <w:kern w:val="2"/>
                <w:sz w:val="21"/>
                <w:szCs w:val="21"/>
                <w:lang w:val="en-US" w:eastAsia="zh-CN" w:bidi="ar-SA"/>
              </w:rPr>
            </w:pPr>
            <w:r>
              <w:rPr>
                <w:rFonts w:ascii="宋体" w:hAnsi="宋体" w:cs="宋体"/>
                <w:color w:val="auto"/>
                <w:sz w:val="21"/>
                <w:szCs w:val="21"/>
              </w:rPr>
              <w:t>1000</w:t>
            </w:r>
            <w:r>
              <w:rPr>
                <w:rFonts w:hint="eastAsia" w:ascii="宋体" w:hAnsi="宋体" w:cs="宋体"/>
                <w:color w:val="auto"/>
                <w:sz w:val="21"/>
                <w:szCs w:val="21"/>
              </w:rPr>
              <w:t>×</w:t>
            </w:r>
            <w:r>
              <w:rPr>
                <w:rFonts w:ascii="宋体" w:hAnsi="宋体" w:cs="宋体"/>
                <w:color w:val="auto"/>
                <w:sz w:val="21"/>
                <w:szCs w:val="21"/>
              </w:rPr>
              <w:t>1000</w:t>
            </w:r>
          </w:p>
        </w:tc>
        <w:tc>
          <w:tcPr>
            <w:tcW w:w="236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1000</w:t>
            </w:r>
            <w:r>
              <w:rPr>
                <w:rFonts w:hint="eastAsia" w:ascii="宋体" w:hAnsi="宋体" w:cs="宋体"/>
                <w:color w:val="auto"/>
                <w:sz w:val="21"/>
                <w:szCs w:val="21"/>
              </w:rPr>
              <w:t>×</w:t>
            </w:r>
            <w:r>
              <w:rPr>
                <w:rFonts w:ascii="宋体" w:hAnsi="宋体" w:cs="宋体"/>
                <w:color w:val="auto"/>
                <w:sz w:val="21"/>
                <w:szCs w:val="21"/>
              </w:rPr>
              <w:t>1000</w:t>
            </w:r>
          </w:p>
        </w:tc>
        <w:tc>
          <w:tcPr>
            <w:tcW w:w="837"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lang w:val="en-US" w:eastAsia="zh-CN"/>
              </w:rPr>
              <w:t>1</w:t>
            </w:r>
            <w:r>
              <w:rPr>
                <w:rFonts w:hint="default" w:ascii="宋体" w:hAnsi="宋体" w:cs="宋体"/>
                <w:color w:val="auto"/>
                <w:sz w:val="21"/>
                <w:szCs w:val="21"/>
                <w:lang w:val="en-US" w:eastAsia="zh-CN"/>
              </w:rPr>
              <w:t>2</w:t>
            </w:r>
            <w:r>
              <w:rPr>
                <w:rFonts w:hint="eastAsia" w:ascii="宋体" w:hAnsi="宋体" w:cs="宋体"/>
                <w:color w:val="auto"/>
                <w:sz w:val="21"/>
                <w:szCs w:val="21"/>
                <w:lang w:val="en-US" w:eastAsia="zh-CN"/>
              </w:rPr>
              <w:t>00</w:t>
            </w:r>
          </w:p>
        </w:tc>
        <w:tc>
          <w:tcPr>
            <w:tcW w:w="838"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2200</w:t>
            </w:r>
          </w:p>
        </w:tc>
        <w:tc>
          <w:tcPr>
            <w:tcW w:w="955"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w:t>
            </w:r>
            <w:r>
              <w:rPr>
                <w:rFonts w:hint="eastAsia" w:ascii="宋体" w:hAnsi="宋体" w:cs="宋体"/>
                <w:color w:val="auto"/>
                <w:sz w:val="21"/>
                <w:szCs w:val="21"/>
                <w:lang w:val="en-US" w:eastAsia="zh-CN"/>
              </w:rPr>
              <w:t>0</w:t>
            </w:r>
            <w:r>
              <w:rPr>
                <w:rFonts w:ascii="宋体" w:hAnsi="宋体" w:cs="宋体"/>
                <w:color w:val="auto"/>
                <w:sz w:val="21"/>
                <w:szCs w:val="21"/>
              </w:rPr>
              <w:t>00</w:t>
            </w:r>
          </w:p>
        </w:tc>
        <w:tc>
          <w:tcPr>
            <w:tcW w:w="1114" w:type="dxa"/>
            <w:tcBorders>
              <w:top w:val="nil"/>
              <w:left w:val="nil"/>
              <w:bottom w:val="single" w:color="auto" w:sz="4" w:space="0"/>
              <w:right w:val="single" w:color="auto" w:sz="4" w:space="0"/>
            </w:tcBorders>
            <w:vAlign w:val="center"/>
          </w:tcPr>
          <w:p>
            <w:pPr>
              <w:widowControl/>
              <w:jc w:val="center"/>
              <w:rPr>
                <w:rFonts w:ascii="宋体" w:cs="宋体"/>
                <w:color w:val="auto"/>
                <w:kern w:val="0"/>
                <w:sz w:val="21"/>
                <w:szCs w:val="21"/>
              </w:rPr>
            </w:pPr>
            <w:r>
              <w:rPr>
                <w:rFonts w:hint="eastAsia" w:ascii="宋体" w:hAnsi="宋体" w:cs="宋体"/>
                <w:color w:val="auto"/>
                <w:kern w:val="0"/>
                <w:sz w:val="21"/>
                <w:szCs w:val="21"/>
              </w:rPr>
              <w:t>　</w:t>
            </w:r>
          </w:p>
        </w:tc>
      </w:tr>
      <w:tr>
        <w:tblPrEx>
          <w:tblCellMar>
            <w:top w:w="0" w:type="dxa"/>
            <w:left w:w="108" w:type="dxa"/>
            <w:bottom w:w="0" w:type="dxa"/>
            <w:right w:w="108" w:type="dxa"/>
          </w:tblCellMar>
        </w:tblPrEx>
        <w:trPr>
          <w:trHeight w:val="439" w:hRule="atLeast"/>
          <w:tblHeader/>
          <w:jc w:val="center"/>
        </w:trPr>
        <w:tc>
          <w:tcPr>
            <w:tcW w:w="1013" w:type="dxa"/>
            <w:tcBorders>
              <w:top w:val="nil"/>
              <w:left w:val="single" w:color="auto" w:sz="4" w:space="0"/>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DN125</w:t>
            </w:r>
          </w:p>
        </w:tc>
        <w:tc>
          <w:tcPr>
            <w:tcW w:w="153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1000</w:t>
            </w:r>
            <w:r>
              <w:rPr>
                <w:rFonts w:hint="eastAsia" w:ascii="宋体" w:hAnsi="宋体" w:cs="宋体"/>
                <w:color w:val="auto"/>
                <w:sz w:val="21"/>
                <w:szCs w:val="21"/>
              </w:rPr>
              <w:t>×</w:t>
            </w:r>
            <w:r>
              <w:rPr>
                <w:rFonts w:ascii="宋体" w:hAnsi="宋体" w:cs="宋体"/>
                <w:color w:val="auto"/>
                <w:sz w:val="21"/>
                <w:szCs w:val="21"/>
              </w:rPr>
              <w:t>600</w:t>
            </w:r>
          </w:p>
        </w:tc>
        <w:tc>
          <w:tcPr>
            <w:tcW w:w="139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1000</w:t>
            </w:r>
            <w:r>
              <w:rPr>
                <w:rFonts w:hint="eastAsia" w:ascii="宋体" w:hAnsi="宋体" w:cs="宋体"/>
                <w:color w:val="auto"/>
                <w:sz w:val="21"/>
                <w:szCs w:val="21"/>
              </w:rPr>
              <w:t>×</w:t>
            </w:r>
            <w:r>
              <w:rPr>
                <w:rFonts w:ascii="宋体" w:hAnsi="宋体" w:cs="宋体"/>
                <w:color w:val="auto"/>
                <w:sz w:val="21"/>
                <w:szCs w:val="21"/>
              </w:rPr>
              <w:t>1000</w:t>
            </w:r>
          </w:p>
        </w:tc>
        <w:tc>
          <w:tcPr>
            <w:tcW w:w="1814" w:type="dxa"/>
            <w:tcBorders>
              <w:top w:val="nil"/>
              <w:left w:val="nil"/>
              <w:bottom w:val="single" w:color="auto" w:sz="4" w:space="0"/>
              <w:right w:val="single" w:color="auto" w:sz="4" w:space="0"/>
            </w:tcBorders>
            <w:vAlign w:val="center"/>
          </w:tcPr>
          <w:p>
            <w:pPr>
              <w:widowControl/>
              <w:jc w:val="center"/>
              <w:rPr>
                <w:rFonts w:ascii="宋体" w:hAnsi="Times New Roman" w:eastAsia="宋体" w:cs="宋体"/>
                <w:color w:val="auto"/>
                <w:kern w:val="2"/>
                <w:sz w:val="21"/>
                <w:szCs w:val="21"/>
                <w:lang w:val="en-US" w:eastAsia="zh-CN" w:bidi="ar-SA"/>
              </w:rPr>
            </w:pPr>
            <w:r>
              <w:rPr>
                <w:rFonts w:ascii="宋体" w:hAnsi="宋体" w:cs="宋体"/>
                <w:color w:val="auto"/>
                <w:sz w:val="21"/>
                <w:szCs w:val="21"/>
              </w:rPr>
              <w:t>1000</w:t>
            </w:r>
            <w:r>
              <w:rPr>
                <w:rFonts w:hint="eastAsia" w:ascii="宋体" w:hAnsi="宋体" w:cs="宋体"/>
                <w:color w:val="auto"/>
                <w:sz w:val="21"/>
                <w:szCs w:val="21"/>
              </w:rPr>
              <w:t>×</w:t>
            </w:r>
            <w:r>
              <w:rPr>
                <w:rFonts w:ascii="宋体" w:hAnsi="宋体" w:cs="宋体"/>
                <w:color w:val="auto"/>
                <w:sz w:val="21"/>
                <w:szCs w:val="21"/>
              </w:rPr>
              <w:t>1000</w:t>
            </w:r>
          </w:p>
        </w:tc>
        <w:tc>
          <w:tcPr>
            <w:tcW w:w="236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1000</w:t>
            </w:r>
            <w:r>
              <w:rPr>
                <w:rFonts w:hint="eastAsia" w:ascii="宋体" w:hAnsi="宋体" w:cs="宋体"/>
                <w:color w:val="auto"/>
                <w:sz w:val="21"/>
                <w:szCs w:val="21"/>
              </w:rPr>
              <w:t>×</w:t>
            </w:r>
            <w:r>
              <w:rPr>
                <w:rFonts w:ascii="宋体" w:hAnsi="宋体" w:cs="宋体"/>
                <w:color w:val="auto"/>
                <w:sz w:val="21"/>
                <w:szCs w:val="21"/>
              </w:rPr>
              <w:t>1000</w:t>
            </w:r>
          </w:p>
        </w:tc>
        <w:tc>
          <w:tcPr>
            <w:tcW w:w="837"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lang w:val="en-US" w:eastAsia="zh-CN"/>
              </w:rPr>
              <w:t>1</w:t>
            </w:r>
            <w:r>
              <w:rPr>
                <w:rFonts w:hint="default" w:ascii="宋体" w:hAnsi="宋体" w:cs="宋体"/>
                <w:color w:val="auto"/>
                <w:sz w:val="21"/>
                <w:szCs w:val="21"/>
                <w:lang w:val="en-US" w:eastAsia="zh-CN"/>
              </w:rPr>
              <w:t>2</w:t>
            </w:r>
            <w:r>
              <w:rPr>
                <w:rFonts w:hint="eastAsia" w:ascii="宋体" w:hAnsi="宋体" w:cs="宋体"/>
                <w:color w:val="auto"/>
                <w:sz w:val="21"/>
                <w:szCs w:val="21"/>
                <w:lang w:val="en-US" w:eastAsia="zh-CN"/>
              </w:rPr>
              <w:t>00</w:t>
            </w:r>
          </w:p>
        </w:tc>
        <w:tc>
          <w:tcPr>
            <w:tcW w:w="838"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2200</w:t>
            </w:r>
          </w:p>
        </w:tc>
        <w:tc>
          <w:tcPr>
            <w:tcW w:w="955"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w:t>
            </w:r>
            <w:r>
              <w:rPr>
                <w:rFonts w:hint="eastAsia" w:ascii="宋体" w:hAnsi="宋体" w:cs="宋体"/>
                <w:color w:val="auto"/>
                <w:sz w:val="21"/>
                <w:szCs w:val="21"/>
                <w:lang w:val="en-US" w:eastAsia="zh-CN"/>
              </w:rPr>
              <w:t>0</w:t>
            </w:r>
            <w:r>
              <w:rPr>
                <w:rFonts w:ascii="宋体" w:hAnsi="宋体" w:cs="宋体"/>
                <w:color w:val="auto"/>
                <w:sz w:val="21"/>
                <w:szCs w:val="21"/>
              </w:rPr>
              <w:t>00</w:t>
            </w:r>
          </w:p>
        </w:tc>
        <w:tc>
          <w:tcPr>
            <w:tcW w:w="1114" w:type="dxa"/>
            <w:tcBorders>
              <w:top w:val="nil"/>
              <w:left w:val="nil"/>
              <w:bottom w:val="single" w:color="auto" w:sz="4" w:space="0"/>
              <w:right w:val="single" w:color="auto" w:sz="4" w:space="0"/>
            </w:tcBorders>
            <w:vAlign w:val="center"/>
          </w:tcPr>
          <w:p>
            <w:pPr>
              <w:widowControl/>
              <w:jc w:val="center"/>
              <w:rPr>
                <w:rFonts w:ascii="宋体" w:cs="宋体"/>
                <w:color w:val="auto"/>
                <w:kern w:val="0"/>
                <w:sz w:val="21"/>
                <w:szCs w:val="21"/>
              </w:rPr>
            </w:pPr>
            <w:r>
              <w:rPr>
                <w:rFonts w:hint="eastAsia" w:ascii="宋体" w:hAnsi="宋体" w:cs="宋体"/>
                <w:color w:val="auto"/>
                <w:kern w:val="0"/>
                <w:sz w:val="21"/>
                <w:szCs w:val="21"/>
              </w:rPr>
              <w:t>　</w:t>
            </w:r>
          </w:p>
        </w:tc>
      </w:tr>
      <w:tr>
        <w:tblPrEx>
          <w:tblCellMar>
            <w:top w:w="0" w:type="dxa"/>
            <w:left w:w="108" w:type="dxa"/>
            <w:bottom w:w="0" w:type="dxa"/>
            <w:right w:w="108" w:type="dxa"/>
          </w:tblCellMar>
        </w:tblPrEx>
        <w:trPr>
          <w:trHeight w:val="439" w:hRule="atLeast"/>
          <w:tblHeader/>
          <w:jc w:val="center"/>
        </w:trPr>
        <w:tc>
          <w:tcPr>
            <w:tcW w:w="1013" w:type="dxa"/>
            <w:tcBorders>
              <w:top w:val="nil"/>
              <w:left w:val="single" w:color="auto" w:sz="4" w:space="0"/>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DN150</w:t>
            </w:r>
          </w:p>
        </w:tc>
        <w:tc>
          <w:tcPr>
            <w:tcW w:w="153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1000</w:t>
            </w:r>
            <w:r>
              <w:rPr>
                <w:rFonts w:hint="eastAsia" w:ascii="宋体" w:hAnsi="宋体" w:cs="宋体"/>
                <w:color w:val="auto"/>
                <w:sz w:val="21"/>
                <w:szCs w:val="21"/>
              </w:rPr>
              <w:t>×</w:t>
            </w:r>
            <w:r>
              <w:rPr>
                <w:rFonts w:ascii="宋体" w:hAnsi="宋体" w:cs="宋体"/>
                <w:color w:val="auto"/>
                <w:sz w:val="21"/>
                <w:szCs w:val="21"/>
              </w:rPr>
              <w:t>600</w:t>
            </w:r>
          </w:p>
        </w:tc>
        <w:tc>
          <w:tcPr>
            <w:tcW w:w="139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1000</w:t>
            </w:r>
            <w:r>
              <w:rPr>
                <w:rFonts w:hint="eastAsia" w:ascii="宋体" w:hAnsi="宋体" w:cs="宋体"/>
                <w:color w:val="auto"/>
                <w:sz w:val="21"/>
                <w:szCs w:val="21"/>
              </w:rPr>
              <w:t>×</w:t>
            </w:r>
            <w:r>
              <w:rPr>
                <w:rFonts w:ascii="宋体" w:hAnsi="宋体" w:cs="宋体"/>
                <w:color w:val="auto"/>
                <w:sz w:val="21"/>
                <w:szCs w:val="21"/>
              </w:rPr>
              <w:t>1000</w:t>
            </w:r>
          </w:p>
        </w:tc>
        <w:tc>
          <w:tcPr>
            <w:tcW w:w="1814" w:type="dxa"/>
            <w:tcBorders>
              <w:top w:val="nil"/>
              <w:left w:val="nil"/>
              <w:bottom w:val="single" w:color="auto" w:sz="4" w:space="0"/>
              <w:right w:val="single" w:color="auto" w:sz="4" w:space="0"/>
            </w:tcBorders>
            <w:vAlign w:val="center"/>
          </w:tcPr>
          <w:p>
            <w:pPr>
              <w:widowControl/>
              <w:jc w:val="center"/>
              <w:rPr>
                <w:rFonts w:ascii="宋体" w:hAnsi="Times New Roman" w:eastAsia="宋体" w:cs="宋体"/>
                <w:color w:val="auto"/>
                <w:kern w:val="2"/>
                <w:sz w:val="21"/>
                <w:szCs w:val="21"/>
                <w:lang w:val="en-US" w:eastAsia="zh-CN" w:bidi="ar-SA"/>
              </w:rPr>
            </w:pPr>
            <w:r>
              <w:rPr>
                <w:rFonts w:ascii="宋体" w:hAnsi="宋体" w:cs="宋体"/>
                <w:color w:val="auto"/>
                <w:sz w:val="21"/>
                <w:szCs w:val="21"/>
              </w:rPr>
              <w:t>1000</w:t>
            </w:r>
            <w:r>
              <w:rPr>
                <w:rFonts w:hint="eastAsia" w:ascii="宋体" w:hAnsi="宋体" w:cs="宋体"/>
                <w:color w:val="auto"/>
                <w:sz w:val="21"/>
                <w:szCs w:val="21"/>
              </w:rPr>
              <w:t>×</w:t>
            </w:r>
            <w:r>
              <w:rPr>
                <w:rFonts w:ascii="宋体" w:hAnsi="宋体" w:cs="宋体"/>
                <w:color w:val="auto"/>
                <w:sz w:val="21"/>
                <w:szCs w:val="21"/>
              </w:rPr>
              <w:t>1000</w:t>
            </w:r>
          </w:p>
        </w:tc>
        <w:tc>
          <w:tcPr>
            <w:tcW w:w="236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1000</w:t>
            </w:r>
            <w:r>
              <w:rPr>
                <w:rFonts w:hint="eastAsia" w:ascii="宋体" w:hAnsi="宋体" w:cs="宋体"/>
                <w:color w:val="auto"/>
                <w:sz w:val="21"/>
                <w:szCs w:val="21"/>
              </w:rPr>
              <w:t>×</w:t>
            </w:r>
            <w:r>
              <w:rPr>
                <w:rFonts w:ascii="宋体" w:hAnsi="宋体" w:cs="宋体"/>
                <w:color w:val="auto"/>
                <w:sz w:val="21"/>
                <w:szCs w:val="21"/>
              </w:rPr>
              <w:t>1000</w:t>
            </w:r>
          </w:p>
        </w:tc>
        <w:tc>
          <w:tcPr>
            <w:tcW w:w="837"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lang w:val="en-US" w:eastAsia="zh-CN"/>
              </w:rPr>
              <w:t>1</w:t>
            </w:r>
            <w:r>
              <w:rPr>
                <w:rFonts w:hint="default" w:ascii="宋体" w:hAnsi="宋体" w:cs="宋体"/>
                <w:color w:val="auto"/>
                <w:sz w:val="21"/>
                <w:szCs w:val="21"/>
                <w:lang w:val="en-US" w:eastAsia="zh-CN"/>
              </w:rPr>
              <w:t>4</w:t>
            </w:r>
            <w:r>
              <w:rPr>
                <w:rFonts w:hint="eastAsia" w:ascii="宋体" w:hAnsi="宋体" w:cs="宋体"/>
                <w:color w:val="auto"/>
                <w:sz w:val="21"/>
                <w:szCs w:val="21"/>
                <w:lang w:val="en-US" w:eastAsia="zh-CN"/>
              </w:rPr>
              <w:t>00</w:t>
            </w:r>
          </w:p>
        </w:tc>
        <w:tc>
          <w:tcPr>
            <w:tcW w:w="838"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2500</w:t>
            </w:r>
          </w:p>
        </w:tc>
        <w:tc>
          <w:tcPr>
            <w:tcW w:w="955"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lang w:val="en-US" w:eastAsia="zh-CN"/>
              </w:rPr>
              <w:t>1500</w:t>
            </w:r>
          </w:p>
        </w:tc>
        <w:tc>
          <w:tcPr>
            <w:tcW w:w="1114" w:type="dxa"/>
            <w:tcBorders>
              <w:top w:val="nil"/>
              <w:left w:val="nil"/>
              <w:bottom w:val="single" w:color="auto" w:sz="4" w:space="0"/>
              <w:right w:val="single" w:color="auto" w:sz="4" w:space="0"/>
            </w:tcBorders>
            <w:vAlign w:val="center"/>
          </w:tcPr>
          <w:p>
            <w:pPr>
              <w:widowControl/>
              <w:jc w:val="center"/>
              <w:rPr>
                <w:rFonts w:ascii="宋体" w:cs="宋体"/>
                <w:color w:val="auto"/>
                <w:kern w:val="0"/>
                <w:sz w:val="21"/>
                <w:szCs w:val="21"/>
              </w:rPr>
            </w:pPr>
            <w:r>
              <w:rPr>
                <w:rFonts w:hint="eastAsia" w:ascii="宋体" w:hAnsi="宋体" w:cs="宋体"/>
                <w:color w:val="auto"/>
                <w:kern w:val="0"/>
                <w:sz w:val="21"/>
                <w:szCs w:val="21"/>
              </w:rPr>
              <w:t>　</w:t>
            </w:r>
          </w:p>
        </w:tc>
      </w:tr>
      <w:tr>
        <w:tblPrEx>
          <w:tblCellMar>
            <w:top w:w="0" w:type="dxa"/>
            <w:left w:w="108" w:type="dxa"/>
            <w:bottom w:w="0" w:type="dxa"/>
            <w:right w:w="108" w:type="dxa"/>
          </w:tblCellMar>
        </w:tblPrEx>
        <w:trPr>
          <w:trHeight w:val="439" w:hRule="atLeast"/>
          <w:tblHeader/>
          <w:jc w:val="center"/>
        </w:trPr>
        <w:tc>
          <w:tcPr>
            <w:tcW w:w="101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DN200</w:t>
            </w:r>
          </w:p>
        </w:tc>
        <w:tc>
          <w:tcPr>
            <w:tcW w:w="1531"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1500</w:t>
            </w:r>
            <w:r>
              <w:rPr>
                <w:rFonts w:hint="eastAsia" w:ascii="宋体" w:hAnsi="宋体" w:cs="宋体"/>
                <w:color w:val="auto"/>
                <w:sz w:val="21"/>
                <w:szCs w:val="21"/>
              </w:rPr>
              <w:t>×</w:t>
            </w:r>
            <w:r>
              <w:rPr>
                <w:rFonts w:ascii="宋体" w:hAnsi="宋体" w:cs="宋体"/>
                <w:color w:val="auto"/>
                <w:sz w:val="21"/>
                <w:szCs w:val="21"/>
              </w:rPr>
              <w:t>800</w:t>
            </w:r>
          </w:p>
        </w:tc>
        <w:tc>
          <w:tcPr>
            <w:tcW w:w="1391"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1000</w:t>
            </w:r>
            <w:r>
              <w:rPr>
                <w:rFonts w:hint="eastAsia" w:ascii="宋体" w:hAnsi="宋体" w:cs="宋体"/>
                <w:color w:val="auto"/>
                <w:sz w:val="21"/>
                <w:szCs w:val="21"/>
              </w:rPr>
              <w:t>×</w:t>
            </w:r>
            <w:r>
              <w:rPr>
                <w:rFonts w:ascii="宋体" w:hAnsi="宋体" w:cs="宋体"/>
                <w:color w:val="auto"/>
                <w:sz w:val="21"/>
                <w:szCs w:val="21"/>
              </w:rPr>
              <w:t>1000</w:t>
            </w:r>
          </w:p>
        </w:tc>
        <w:tc>
          <w:tcPr>
            <w:tcW w:w="181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Times New Roman" w:eastAsia="宋体" w:cs="宋体"/>
                <w:color w:val="auto"/>
                <w:kern w:val="2"/>
                <w:sz w:val="21"/>
                <w:szCs w:val="21"/>
                <w:lang w:val="en-US" w:eastAsia="zh-CN" w:bidi="ar-SA"/>
              </w:rPr>
            </w:pPr>
            <w:r>
              <w:rPr>
                <w:rFonts w:ascii="宋体" w:hAnsi="宋体" w:cs="宋体"/>
                <w:color w:val="auto"/>
                <w:sz w:val="21"/>
                <w:szCs w:val="21"/>
              </w:rPr>
              <w:t>1000</w:t>
            </w:r>
            <w:r>
              <w:rPr>
                <w:rFonts w:hint="eastAsia" w:ascii="宋体" w:hAnsi="宋体" w:cs="宋体"/>
                <w:color w:val="auto"/>
                <w:sz w:val="21"/>
                <w:szCs w:val="21"/>
              </w:rPr>
              <w:t>×</w:t>
            </w:r>
            <w:r>
              <w:rPr>
                <w:rFonts w:ascii="宋体" w:hAnsi="宋体" w:cs="宋体"/>
                <w:color w:val="auto"/>
                <w:sz w:val="21"/>
                <w:szCs w:val="21"/>
              </w:rPr>
              <w:t>1000</w:t>
            </w:r>
          </w:p>
        </w:tc>
        <w:tc>
          <w:tcPr>
            <w:tcW w:w="2361"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rPr>
              <w:t>1250×1250</w:t>
            </w:r>
          </w:p>
        </w:tc>
        <w:tc>
          <w:tcPr>
            <w:tcW w:w="837"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lang w:val="en-US" w:eastAsia="zh-CN"/>
              </w:rPr>
              <w:t>1</w:t>
            </w:r>
            <w:r>
              <w:rPr>
                <w:rFonts w:hint="default" w:ascii="宋体" w:hAnsi="宋体" w:cs="宋体"/>
                <w:color w:val="auto"/>
                <w:sz w:val="21"/>
                <w:szCs w:val="21"/>
                <w:lang w:val="en-US" w:eastAsia="zh-CN"/>
              </w:rPr>
              <w:t>4</w:t>
            </w:r>
            <w:r>
              <w:rPr>
                <w:rFonts w:hint="eastAsia" w:ascii="宋体" w:hAnsi="宋体" w:cs="宋体"/>
                <w:color w:val="auto"/>
                <w:sz w:val="21"/>
                <w:szCs w:val="21"/>
                <w:lang w:val="en-US" w:eastAsia="zh-CN"/>
              </w:rPr>
              <w:t>00</w:t>
            </w:r>
          </w:p>
        </w:tc>
        <w:tc>
          <w:tcPr>
            <w:tcW w:w="838"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2500</w:t>
            </w:r>
          </w:p>
        </w:tc>
        <w:tc>
          <w:tcPr>
            <w:tcW w:w="955"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lang w:val="en-US" w:eastAsia="zh-CN"/>
              </w:rPr>
              <w:t>1500</w:t>
            </w:r>
          </w:p>
        </w:tc>
        <w:tc>
          <w:tcPr>
            <w:tcW w:w="1114"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cs="宋体"/>
                <w:color w:val="auto"/>
                <w:kern w:val="0"/>
                <w:sz w:val="21"/>
                <w:szCs w:val="21"/>
              </w:rPr>
            </w:pPr>
            <w:r>
              <w:rPr>
                <w:rFonts w:hint="eastAsia" w:ascii="宋体" w:hAnsi="宋体" w:cs="宋体"/>
                <w:color w:val="auto"/>
                <w:kern w:val="0"/>
                <w:sz w:val="21"/>
                <w:szCs w:val="21"/>
              </w:rPr>
              <w:t>　</w:t>
            </w:r>
          </w:p>
        </w:tc>
      </w:tr>
      <w:tr>
        <w:tblPrEx>
          <w:tblCellMar>
            <w:top w:w="0" w:type="dxa"/>
            <w:left w:w="108" w:type="dxa"/>
            <w:bottom w:w="0" w:type="dxa"/>
            <w:right w:w="108" w:type="dxa"/>
          </w:tblCellMar>
        </w:tblPrEx>
        <w:trPr>
          <w:trHeight w:val="439" w:hRule="atLeast"/>
          <w:tblHeader/>
          <w:jc w:val="center"/>
        </w:trPr>
        <w:tc>
          <w:tcPr>
            <w:tcW w:w="101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DN250</w:t>
            </w:r>
          </w:p>
        </w:tc>
        <w:tc>
          <w:tcPr>
            <w:tcW w:w="1531"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1500</w:t>
            </w:r>
            <w:r>
              <w:rPr>
                <w:rFonts w:hint="eastAsia" w:ascii="宋体" w:hAnsi="宋体" w:cs="宋体"/>
                <w:color w:val="auto"/>
                <w:sz w:val="21"/>
                <w:szCs w:val="21"/>
              </w:rPr>
              <w:t>×</w:t>
            </w:r>
            <w:r>
              <w:rPr>
                <w:rFonts w:ascii="宋体" w:hAnsi="宋体" w:cs="宋体"/>
                <w:color w:val="auto"/>
                <w:sz w:val="21"/>
                <w:szCs w:val="21"/>
              </w:rPr>
              <w:t>800</w:t>
            </w:r>
          </w:p>
        </w:tc>
        <w:tc>
          <w:tcPr>
            <w:tcW w:w="1391"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1000</w:t>
            </w:r>
            <w:r>
              <w:rPr>
                <w:rFonts w:hint="eastAsia" w:ascii="宋体" w:hAnsi="宋体" w:cs="宋体"/>
                <w:color w:val="auto"/>
                <w:sz w:val="21"/>
                <w:szCs w:val="21"/>
              </w:rPr>
              <w:t>×</w:t>
            </w:r>
            <w:r>
              <w:rPr>
                <w:rFonts w:ascii="宋体" w:hAnsi="宋体" w:cs="宋体"/>
                <w:color w:val="auto"/>
                <w:sz w:val="21"/>
                <w:szCs w:val="21"/>
              </w:rPr>
              <w:t>1000</w:t>
            </w:r>
          </w:p>
        </w:tc>
        <w:tc>
          <w:tcPr>
            <w:tcW w:w="1814" w:type="dxa"/>
            <w:tcBorders>
              <w:top w:val="single" w:color="auto" w:sz="4" w:space="0"/>
              <w:left w:val="nil"/>
              <w:bottom w:val="single" w:color="auto" w:sz="4" w:space="0"/>
              <w:right w:val="single" w:color="auto" w:sz="4" w:space="0"/>
            </w:tcBorders>
            <w:vAlign w:val="center"/>
          </w:tcPr>
          <w:p>
            <w:pPr>
              <w:widowControl/>
              <w:jc w:val="center"/>
              <w:rPr>
                <w:rFonts w:ascii="宋体" w:hAnsi="宋体" w:cs="宋体"/>
                <w:color w:val="auto"/>
                <w:sz w:val="21"/>
                <w:szCs w:val="21"/>
                <w:lang w:val="en-US" w:eastAsia="zh-CN"/>
              </w:rPr>
            </w:pPr>
            <w:r>
              <w:rPr>
                <w:rFonts w:ascii="宋体" w:hAnsi="宋体" w:cs="宋体"/>
                <w:color w:val="auto"/>
                <w:sz w:val="21"/>
                <w:szCs w:val="21"/>
              </w:rPr>
              <w:t>1000</w:t>
            </w:r>
            <w:r>
              <w:rPr>
                <w:rFonts w:hint="eastAsia" w:ascii="宋体" w:hAnsi="宋体" w:cs="宋体"/>
                <w:color w:val="auto"/>
                <w:sz w:val="21"/>
                <w:szCs w:val="21"/>
              </w:rPr>
              <w:t>×</w:t>
            </w:r>
            <w:r>
              <w:rPr>
                <w:rFonts w:ascii="宋体" w:hAnsi="宋体" w:cs="宋体"/>
                <w:color w:val="auto"/>
                <w:sz w:val="21"/>
                <w:szCs w:val="21"/>
              </w:rPr>
              <w:t>1000</w:t>
            </w:r>
          </w:p>
        </w:tc>
        <w:tc>
          <w:tcPr>
            <w:tcW w:w="2361"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rPr>
              <w:t>1450×1450</w:t>
            </w:r>
          </w:p>
        </w:tc>
        <w:tc>
          <w:tcPr>
            <w:tcW w:w="837"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lang w:val="en-US" w:eastAsia="zh-CN"/>
              </w:rPr>
              <w:t>1</w:t>
            </w:r>
            <w:r>
              <w:rPr>
                <w:rFonts w:hint="default" w:ascii="宋体" w:hAnsi="宋体" w:cs="宋体"/>
                <w:color w:val="auto"/>
                <w:sz w:val="21"/>
                <w:szCs w:val="21"/>
                <w:lang w:val="en-US" w:eastAsia="zh-CN"/>
              </w:rPr>
              <w:t>4</w:t>
            </w:r>
            <w:r>
              <w:rPr>
                <w:rFonts w:hint="eastAsia" w:ascii="宋体" w:hAnsi="宋体" w:cs="宋体"/>
                <w:color w:val="auto"/>
                <w:sz w:val="21"/>
                <w:szCs w:val="21"/>
                <w:lang w:val="en-US" w:eastAsia="zh-CN"/>
              </w:rPr>
              <w:t>00</w:t>
            </w:r>
          </w:p>
        </w:tc>
        <w:tc>
          <w:tcPr>
            <w:tcW w:w="838"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2500</w:t>
            </w:r>
          </w:p>
        </w:tc>
        <w:tc>
          <w:tcPr>
            <w:tcW w:w="955"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lang w:val="en-US" w:eastAsia="zh-CN"/>
              </w:rPr>
              <w:t>1500</w:t>
            </w:r>
          </w:p>
        </w:tc>
        <w:tc>
          <w:tcPr>
            <w:tcW w:w="1114"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kern w:val="0"/>
                <w:sz w:val="21"/>
                <w:szCs w:val="21"/>
              </w:rPr>
            </w:pPr>
            <w:r>
              <w:rPr>
                <w:rFonts w:hint="eastAsia" w:ascii="宋体" w:hAnsi="宋体" w:cs="宋体"/>
                <w:color w:val="auto"/>
                <w:kern w:val="0"/>
                <w:sz w:val="21"/>
                <w:szCs w:val="21"/>
              </w:rPr>
              <w:t>　</w:t>
            </w:r>
          </w:p>
        </w:tc>
      </w:tr>
      <w:tr>
        <w:tblPrEx>
          <w:tblCellMar>
            <w:top w:w="0" w:type="dxa"/>
            <w:left w:w="108" w:type="dxa"/>
            <w:bottom w:w="0" w:type="dxa"/>
            <w:right w:w="108" w:type="dxa"/>
          </w:tblCellMar>
        </w:tblPrEx>
        <w:trPr>
          <w:trHeight w:val="439" w:hRule="atLeast"/>
          <w:tblHeader/>
          <w:jc w:val="center"/>
        </w:trPr>
        <w:tc>
          <w:tcPr>
            <w:tcW w:w="1013" w:type="dxa"/>
            <w:tcBorders>
              <w:top w:val="nil"/>
              <w:left w:val="single" w:color="auto" w:sz="4" w:space="0"/>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DN300</w:t>
            </w:r>
          </w:p>
        </w:tc>
        <w:tc>
          <w:tcPr>
            <w:tcW w:w="153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1500</w:t>
            </w:r>
            <w:r>
              <w:rPr>
                <w:rFonts w:hint="eastAsia" w:ascii="宋体" w:hAnsi="宋体" w:cs="宋体"/>
                <w:color w:val="auto"/>
                <w:sz w:val="21"/>
                <w:szCs w:val="21"/>
              </w:rPr>
              <w:t>×</w:t>
            </w:r>
            <w:r>
              <w:rPr>
                <w:rFonts w:ascii="宋体" w:hAnsi="宋体" w:cs="宋体"/>
                <w:color w:val="auto"/>
                <w:sz w:val="21"/>
                <w:szCs w:val="21"/>
              </w:rPr>
              <w:t>800</w:t>
            </w:r>
          </w:p>
        </w:tc>
        <w:tc>
          <w:tcPr>
            <w:tcW w:w="139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1000</w:t>
            </w:r>
            <w:r>
              <w:rPr>
                <w:rFonts w:hint="eastAsia" w:ascii="宋体" w:hAnsi="宋体" w:cs="宋体"/>
                <w:color w:val="auto"/>
                <w:sz w:val="21"/>
                <w:szCs w:val="21"/>
              </w:rPr>
              <w:t>×</w:t>
            </w:r>
            <w:r>
              <w:rPr>
                <w:rFonts w:ascii="宋体" w:hAnsi="宋体" w:cs="宋体"/>
                <w:color w:val="auto"/>
                <w:sz w:val="21"/>
                <w:szCs w:val="21"/>
              </w:rPr>
              <w:t>1000</w:t>
            </w:r>
          </w:p>
        </w:tc>
        <w:tc>
          <w:tcPr>
            <w:tcW w:w="1814" w:type="dxa"/>
            <w:tcBorders>
              <w:top w:val="nil"/>
              <w:left w:val="nil"/>
              <w:bottom w:val="single" w:color="auto" w:sz="4" w:space="0"/>
              <w:right w:val="single" w:color="auto" w:sz="4" w:space="0"/>
            </w:tcBorders>
            <w:vAlign w:val="center"/>
          </w:tcPr>
          <w:p>
            <w:pPr>
              <w:widowControl/>
              <w:jc w:val="center"/>
              <w:rPr>
                <w:rFonts w:ascii="宋体" w:hAnsi="宋体" w:cs="宋体"/>
                <w:color w:val="auto"/>
                <w:sz w:val="21"/>
                <w:szCs w:val="21"/>
                <w:lang w:val="en-US" w:eastAsia="zh-CN"/>
              </w:rPr>
            </w:pPr>
            <w:r>
              <w:rPr>
                <w:rFonts w:hint="eastAsia" w:ascii="宋体" w:hAnsi="宋体" w:cs="宋体"/>
                <w:color w:val="auto"/>
                <w:sz w:val="21"/>
                <w:szCs w:val="21"/>
                <w:lang w:val="en-US" w:eastAsia="zh-CN"/>
              </w:rPr>
              <w:t>1050×1050</w:t>
            </w:r>
          </w:p>
        </w:tc>
        <w:tc>
          <w:tcPr>
            <w:tcW w:w="2361" w:type="dxa"/>
            <w:tcBorders>
              <w:top w:val="nil"/>
              <w:left w:val="nil"/>
              <w:bottom w:val="single" w:color="auto" w:sz="4" w:space="0"/>
              <w:right w:val="single" w:color="auto" w:sz="4" w:space="0"/>
            </w:tcBorders>
            <w:vAlign w:val="center"/>
          </w:tcPr>
          <w:p>
            <w:pPr>
              <w:widowControl/>
              <w:jc w:val="center"/>
              <w:rPr>
                <w:rFonts w:ascii="宋体" w:hAnsi="Times New Roman" w:eastAsia="宋体" w:cs="宋体"/>
                <w:color w:val="auto"/>
                <w:kern w:val="2"/>
                <w:sz w:val="21"/>
                <w:szCs w:val="21"/>
                <w:lang w:val="en-US" w:eastAsia="zh-CN" w:bidi="ar-SA"/>
              </w:rPr>
            </w:pPr>
            <w:r>
              <w:rPr>
                <w:rFonts w:hint="eastAsia" w:ascii="宋体" w:hAnsi="宋体" w:cs="宋体"/>
                <w:color w:val="auto"/>
                <w:sz w:val="21"/>
                <w:szCs w:val="21"/>
                <w:lang w:val="en-US" w:eastAsia="zh-CN"/>
              </w:rPr>
              <w:t>1500×1500</w:t>
            </w:r>
          </w:p>
        </w:tc>
        <w:tc>
          <w:tcPr>
            <w:tcW w:w="837"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lang w:val="en-US" w:eastAsia="zh-CN"/>
              </w:rPr>
              <w:t>1500</w:t>
            </w:r>
          </w:p>
        </w:tc>
        <w:tc>
          <w:tcPr>
            <w:tcW w:w="838"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2500</w:t>
            </w:r>
          </w:p>
        </w:tc>
        <w:tc>
          <w:tcPr>
            <w:tcW w:w="955"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lang w:val="en-US" w:eastAsia="zh-CN"/>
              </w:rPr>
              <w:t>1500</w:t>
            </w:r>
          </w:p>
        </w:tc>
        <w:tc>
          <w:tcPr>
            <w:tcW w:w="1114" w:type="dxa"/>
            <w:tcBorders>
              <w:top w:val="nil"/>
              <w:left w:val="nil"/>
              <w:bottom w:val="single" w:color="auto" w:sz="4" w:space="0"/>
              <w:right w:val="single" w:color="auto" w:sz="4" w:space="0"/>
            </w:tcBorders>
            <w:vAlign w:val="center"/>
          </w:tcPr>
          <w:p>
            <w:pPr>
              <w:widowControl/>
              <w:jc w:val="center"/>
              <w:rPr>
                <w:rFonts w:ascii="宋体" w:cs="宋体"/>
                <w:color w:val="auto"/>
                <w:kern w:val="0"/>
                <w:sz w:val="21"/>
                <w:szCs w:val="21"/>
              </w:rPr>
            </w:pPr>
            <w:r>
              <w:rPr>
                <w:rFonts w:hint="eastAsia" w:ascii="宋体" w:hAnsi="宋体" w:cs="宋体"/>
                <w:color w:val="auto"/>
                <w:kern w:val="0"/>
                <w:sz w:val="21"/>
                <w:szCs w:val="21"/>
              </w:rPr>
              <w:t>　</w:t>
            </w:r>
          </w:p>
        </w:tc>
      </w:tr>
      <w:tr>
        <w:tblPrEx>
          <w:tblCellMar>
            <w:top w:w="0" w:type="dxa"/>
            <w:left w:w="108" w:type="dxa"/>
            <w:bottom w:w="0" w:type="dxa"/>
            <w:right w:w="108" w:type="dxa"/>
          </w:tblCellMar>
        </w:tblPrEx>
        <w:trPr>
          <w:trHeight w:val="439" w:hRule="atLeast"/>
          <w:tblHeader/>
          <w:jc w:val="center"/>
        </w:trPr>
        <w:tc>
          <w:tcPr>
            <w:tcW w:w="1013" w:type="dxa"/>
            <w:tcBorders>
              <w:top w:val="nil"/>
              <w:left w:val="single" w:color="auto" w:sz="4" w:space="0"/>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DN350</w:t>
            </w:r>
          </w:p>
        </w:tc>
        <w:tc>
          <w:tcPr>
            <w:tcW w:w="153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1500</w:t>
            </w:r>
            <w:r>
              <w:rPr>
                <w:rFonts w:hint="eastAsia" w:ascii="宋体" w:hAnsi="宋体" w:cs="宋体"/>
                <w:color w:val="auto"/>
                <w:sz w:val="21"/>
                <w:szCs w:val="21"/>
              </w:rPr>
              <w:t>×</w:t>
            </w:r>
            <w:r>
              <w:rPr>
                <w:rFonts w:ascii="宋体" w:hAnsi="宋体" w:cs="宋体"/>
                <w:color w:val="auto"/>
                <w:sz w:val="21"/>
                <w:szCs w:val="21"/>
              </w:rPr>
              <w:t>800</w:t>
            </w:r>
          </w:p>
        </w:tc>
        <w:tc>
          <w:tcPr>
            <w:tcW w:w="139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1000</w:t>
            </w:r>
            <w:r>
              <w:rPr>
                <w:rFonts w:hint="eastAsia" w:ascii="宋体" w:hAnsi="宋体" w:cs="宋体"/>
                <w:color w:val="auto"/>
                <w:sz w:val="21"/>
                <w:szCs w:val="21"/>
              </w:rPr>
              <w:t>×</w:t>
            </w:r>
            <w:r>
              <w:rPr>
                <w:rFonts w:ascii="宋体" w:hAnsi="宋体" w:cs="宋体"/>
                <w:color w:val="auto"/>
                <w:sz w:val="21"/>
                <w:szCs w:val="21"/>
              </w:rPr>
              <w:t>1000</w:t>
            </w:r>
          </w:p>
        </w:tc>
        <w:tc>
          <w:tcPr>
            <w:tcW w:w="1814" w:type="dxa"/>
            <w:tcBorders>
              <w:top w:val="nil"/>
              <w:left w:val="nil"/>
              <w:bottom w:val="single" w:color="auto" w:sz="4" w:space="0"/>
              <w:right w:val="single" w:color="auto" w:sz="4" w:space="0"/>
            </w:tcBorders>
            <w:vAlign w:val="center"/>
          </w:tcPr>
          <w:p>
            <w:pPr>
              <w:widowControl/>
              <w:jc w:val="center"/>
              <w:rPr>
                <w:rFonts w:ascii="宋体" w:hAnsi="宋体" w:cs="宋体"/>
                <w:color w:val="auto"/>
                <w:sz w:val="21"/>
                <w:szCs w:val="21"/>
                <w:lang w:val="en-US" w:eastAsia="zh-CN"/>
              </w:rPr>
            </w:pPr>
            <w:r>
              <w:rPr>
                <w:rFonts w:hint="eastAsia" w:ascii="宋体" w:hAnsi="宋体" w:cs="宋体"/>
                <w:color w:val="auto"/>
                <w:sz w:val="21"/>
                <w:szCs w:val="21"/>
                <w:lang w:val="en-US" w:eastAsia="zh-CN"/>
              </w:rPr>
              <w:t>1250×1250</w:t>
            </w:r>
          </w:p>
        </w:tc>
        <w:tc>
          <w:tcPr>
            <w:tcW w:w="236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lang w:val="en-US" w:eastAsia="zh-CN"/>
              </w:rPr>
              <w:t>1750×1750</w:t>
            </w:r>
          </w:p>
        </w:tc>
        <w:tc>
          <w:tcPr>
            <w:tcW w:w="837" w:type="dxa"/>
            <w:tcBorders>
              <w:top w:val="nil"/>
              <w:left w:val="nil"/>
              <w:bottom w:val="single" w:color="auto" w:sz="4" w:space="0"/>
              <w:right w:val="single" w:color="auto" w:sz="4" w:space="0"/>
            </w:tcBorders>
            <w:vAlign w:val="center"/>
          </w:tcPr>
          <w:p>
            <w:pPr>
              <w:widowControl/>
              <w:jc w:val="center"/>
              <w:rPr>
                <w:rFonts w:hint="default" w:ascii="宋体" w:eastAsia="宋体" w:cs="宋体"/>
                <w:color w:val="auto"/>
                <w:sz w:val="21"/>
                <w:szCs w:val="21"/>
                <w:lang w:val="en-US" w:eastAsia="zh-CN"/>
              </w:rPr>
            </w:pPr>
            <w:r>
              <w:rPr>
                <w:rFonts w:hint="eastAsia" w:ascii="宋体" w:hAnsi="宋体" w:cs="宋体"/>
                <w:color w:val="auto"/>
                <w:sz w:val="21"/>
                <w:szCs w:val="21"/>
                <w:lang w:val="en-US" w:eastAsia="zh-CN"/>
              </w:rPr>
              <w:t>1500</w:t>
            </w:r>
          </w:p>
        </w:tc>
        <w:tc>
          <w:tcPr>
            <w:tcW w:w="838"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2800</w:t>
            </w:r>
          </w:p>
        </w:tc>
        <w:tc>
          <w:tcPr>
            <w:tcW w:w="955"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lang w:val="en-US" w:eastAsia="zh-CN"/>
              </w:rPr>
              <w:t>1500</w:t>
            </w:r>
          </w:p>
        </w:tc>
        <w:tc>
          <w:tcPr>
            <w:tcW w:w="1114" w:type="dxa"/>
            <w:tcBorders>
              <w:top w:val="nil"/>
              <w:left w:val="nil"/>
              <w:bottom w:val="single" w:color="auto" w:sz="4" w:space="0"/>
              <w:right w:val="single" w:color="auto" w:sz="4" w:space="0"/>
            </w:tcBorders>
            <w:vAlign w:val="center"/>
          </w:tcPr>
          <w:p>
            <w:pPr>
              <w:widowControl/>
              <w:jc w:val="center"/>
              <w:rPr>
                <w:rFonts w:ascii="宋体" w:cs="宋体"/>
                <w:color w:val="auto"/>
                <w:kern w:val="0"/>
                <w:sz w:val="21"/>
                <w:szCs w:val="21"/>
              </w:rPr>
            </w:pPr>
            <w:r>
              <w:rPr>
                <w:rFonts w:hint="eastAsia" w:ascii="宋体" w:hAnsi="宋体" w:cs="宋体"/>
                <w:color w:val="auto"/>
                <w:kern w:val="0"/>
                <w:sz w:val="21"/>
                <w:szCs w:val="21"/>
              </w:rPr>
              <w:t>　</w:t>
            </w:r>
          </w:p>
        </w:tc>
      </w:tr>
      <w:tr>
        <w:tblPrEx>
          <w:tblCellMar>
            <w:top w:w="0" w:type="dxa"/>
            <w:left w:w="108" w:type="dxa"/>
            <w:bottom w:w="0" w:type="dxa"/>
            <w:right w:w="108" w:type="dxa"/>
          </w:tblCellMar>
        </w:tblPrEx>
        <w:trPr>
          <w:trHeight w:val="439" w:hRule="atLeast"/>
          <w:tblHeader/>
          <w:jc w:val="center"/>
        </w:trPr>
        <w:tc>
          <w:tcPr>
            <w:tcW w:w="1013" w:type="dxa"/>
            <w:tcBorders>
              <w:top w:val="nil"/>
              <w:left w:val="single" w:color="auto" w:sz="4" w:space="0"/>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DN400</w:t>
            </w:r>
          </w:p>
        </w:tc>
        <w:tc>
          <w:tcPr>
            <w:tcW w:w="153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1800</w:t>
            </w:r>
            <w:r>
              <w:rPr>
                <w:rFonts w:hint="eastAsia" w:ascii="宋体" w:hAnsi="宋体" w:cs="宋体"/>
                <w:color w:val="auto"/>
                <w:sz w:val="21"/>
                <w:szCs w:val="21"/>
              </w:rPr>
              <w:t>×</w:t>
            </w:r>
            <w:r>
              <w:rPr>
                <w:rFonts w:ascii="宋体" w:hAnsi="宋体" w:cs="宋体"/>
                <w:color w:val="auto"/>
                <w:sz w:val="21"/>
                <w:szCs w:val="21"/>
              </w:rPr>
              <w:t>800</w:t>
            </w:r>
          </w:p>
        </w:tc>
        <w:tc>
          <w:tcPr>
            <w:tcW w:w="139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1000</w:t>
            </w:r>
            <w:r>
              <w:rPr>
                <w:rFonts w:hint="eastAsia" w:ascii="宋体" w:hAnsi="宋体" w:cs="宋体"/>
                <w:color w:val="auto"/>
                <w:sz w:val="21"/>
                <w:szCs w:val="21"/>
              </w:rPr>
              <w:t>×</w:t>
            </w:r>
            <w:r>
              <w:rPr>
                <w:rFonts w:ascii="宋体" w:hAnsi="宋体" w:cs="宋体"/>
                <w:color w:val="auto"/>
                <w:sz w:val="21"/>
                <w:szCs w:val="21"/>
              </w:rPr>
              <w:t>1000</w:t>
            </w:r>
          </w:p>
        </w:tc>
        <w:tc>
          <w:tcPr>
            <w:tcW w:w="1814" w:type="dxa"/>
            <w:tcBorders>
              <w:top w:val="nil"/>
              <w:left w:val="nil"/>
              <w:bottom w:val="single" w:color="auto" w:sz="4" w:space="0"/>
              <w:right w:val="single" w:color="auto" w:sz="4" w:space="0"/>
            </w:tcBorders>
            <w:vAlign w:val="center"/>
          </w:tcPr>
          <w:p>
            <w:pPr>
              <w:widowControl/>
              <w:jc w:val="center"/>
              <w:rPr>
                <w:rFonts w:ascii="宋体" w:hAnsi="宋体" w:cs="宋体"/>
                <w:color w:val="auto"/>
                <w:sz w:val="21"/>
                <w:szCs w:val="21"/>
                <w:lang w:val="en-US" w:eastAsia="zh-CN"/>
              </w:rPr>
            </w:pPr>
            <w:r>
              <w:rPr>
                <w:rFonts w:hint="eastAsia" w:ascii="宋体" w:hAnsi="宋体" w:cs="宋体"/>
                <w:color w:val="auto"/>
                <w:sz w:val="21"/>
                <w:szCs w:val="21"/>
                <w:lang w:val="en-US" w:eastAsia="zh-CN"/>
              </w:rPr>
              <w:t>1400×1400</w:t>
            </w:r>
          </w:p>
        </w:tc>
        <w:tc>
          <w:tcPr>
            <w:tcW w:w="236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2</w:t>
            </w:r>
            <w:r>
              <w:rPr>
                <w:rFonts w:hint="eastAsia" w:ascii="宋体" w:hAnsi="宋体" w:cs="宋体"/>
                <w:color w:val="auto"/>
                <w:sz w:val="21"/>
                <w:szCs w:val="21"/>
                <w:lang w:val="en-US" w:eastAsia="zh-CN"/>
              </w:rPr>
              <w:t>2</w:t>
            </w:r>
            <w:r>
              <w:rPr>
                <w:rFonts w:ascii="宋体" w:hAnsi="宋体" w:cs="宋体"/>
                <w:color w:val="auto"/>
                <w:sz w:val="21"/>
                <w:szCs w:val="21"/>
              </w:rPr>
              <w:t>00</w:t>
            </w:r>
            <w:r>
              <w:rPr>
                <w:rFonts w:hint="eastAsia" w:ascii="宋体" w:hAnsi="宋体" w:cs="宋体"/>
                <w:color w:val="auto"/>
                <w:sz w:val="21"/>
                <w:szCs w:val="21"/>
              </w:rPr>
              <w:t>×</w:t>
            </w:r>
            <w:r>
              <w:rPr>
                <w:rFonts w:ascii="宋体" w:hAnsi="宋体" w:cs="宋体"/>
                <w:color w:val="auto"/>
                <w:sz w:val="21"/>
                <w:szCs w:val="21"/>
              </w:rPr>
              <w:t>2</w:t>
            </w:r>
            <w:r>
              <w:rPr>
                <w:rFonts w:hint="eastAsia" w:ascii="宋体" w:hAnsi="宋体" w:cs="宋体"/>
                <w:color w:val="auto"/>
                <w:sz w:val="21"/>
                <w:szCs w:val="21"/>
                <w:lang w:val="en-US" w:eastAsia="zh-CN"/>
              </w:rPr>
              <w:t>0</w:t>
            </w:r>
            <w:r>
              <w:rPr>
                <w:rFonts w:ascii="宋体" w:hAnsi="宋体" w:cs="宋体"/>
                <w:color w:val="auto"/>
                <w:sz w:val="21"/>
                <w:szCs w:val="21"/>
              </w:rPr>
              <w:t>00</w:t>
            </w:r>
          </w:p>
        </w:tc>
        <w:tc>
          <w:tcPr>
            <w:tcW w:w="837" w:type="dxa"/>
            <w:tcBorders>
              <w:top w:val="nil"/>
              <w:left w:val="nil"/>
              <w:bottom w:val="single" w:color="auto" w:sz="4" w:space="0"/>
              <w:right w:val="single" w:color="auto" w:sz="4" w:space="0"/>
            </w:tcBorders>
            <w:vAlign w:val="center"/>
          </w:tcPr>
          <w:p>
            <w:pPr>
              <w:widowControl/>
              <w:jc w:val="center"/>
              <w:rPr>
                <w:rFonts w:hint="default" w:ascii="宋体" w:eastAsia="宋体" w:cs="宋体"/>
                <w:color w:val="auto"/>
                <w:sz w:val="21"/>
                <w:szCs w:val="21"/>
                <w:lang w:val="en-US" w:eastAsia="zh-CN"/>
              </w:rPr>
            </w:pPr>
            <w:r>
              <w:rPr>
                <w:rFonts w:hint="eastAsia" w:ascii="宋体" w:hAnsi="宋体" w:cs="宋体"/>
                <w:color w:val="auto"/>
                <w:sz w:val="21"/>
                <w:szCs w:val="21"/>
                <w:lang w:val="en-US" w:eastAsia="zh-CN"/>
              </w:rPr>
              <w:t>1500</w:t>
            </w:r>
          </w:p>
        </w:tc>
        <w:tc>
          <w:tcPr>
            <w:tcW w:w="838"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2800</w:t>
            </w:r>
          </w:p>
        </w:tc>
        <w:tc>
          <w:tcPr>
            <w:tcW w:w="955"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lang w:val="en-US" w:eastAsia="zh-CN"/>
              </w:rPr>
              <w:t>1500</w:t>
            </w:r>
          </w:p>
        </w:tc>
        <w:tc>
          <w:tcPr>
            <w:tcW w:w="1114" w:type="dxa"/>
            <w:vMerge w:val="restart"/>
            <w:tcBorders>
              <w:top w:val="nil"/>
              <w:left w:val="single" w:color="auto" w:sz="4" w:space="0"/>
              <w:bottom w:val="single" w:color="000000" w:sz="4" w:space="0"/>
              <w:right w:val="single" w:color="auto" w:sz="4" w:space="0"/>
            </w:tcBorders>
            <w:vAlign w:val="center"/>
          </w:tcPr>
          <w:p>
            <w:pPr>
              <w:jc w:val="left"/>
              <w:rPr>
                <w:rFonts w:ascii="宋体" w:cs="宋体"/>
                <w:color w:val="auto"/>
                <w:sz w:val="21"/>
                <w:szCs w:val="21"/>
              </w:rPr>
            </w:pPr>
            <w:r>
              <w:rPr>
                <w:rFonts w:ascii="宋体" w:hAnsi="宋体" w:cs="宋体"/>
                <w:color w:val="auto"/>
                <w:sz w:val="21"/>
                <w:szCs w:val="21"/>
              </w:rPr>
              <w:t>DN400</w:t>
            </w:r>
            <w:r>
              <w:rPr>
                <w:rFonts w:hint="eastAsia" w:ascii="宋体" w:hAnsi="宋体" w:cs="宋体"/>
                <w:color w:val="auto"/>
                <w:sz w:val="21"/>
                <w:szCs w:val="21"/>
              </w:rPr>
              <w:t>及以上的弯头短管现场制作</w:t>
            </w:r>
          </w:p>
        </w:tc>
      </w:tr>
      <w:tr>
        <w:tblPrEx>
          <w:tblCellMar>
            <w:top w:w="0" w:type="dxa"/>
            <w:left w:w="108" w:type="dxa"/>
            <w:bottom w:w="0" w:type="dxa"/>
            <w:right w:w="108" w:type="dxa"/>
          </w:tblCellMar>
        </w:tblPrEx>
        <w:trPr>
          <w:trHeight w:val="439" w:hRule="atLeast"/>
          <w:tblHeader/>
          <w:jc w:val="center"/>
        </w:trPr>
        <w:tc>
          <w:tcPr>
            <w:tcW w:w="1013" w:type="dxa"/>
            <w:tcBorders>
              <w:top w:val="nil"/>
              <w:left w:val="single" w:color="auto" w:sz="4" w:space="0"/>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DN450</w:t>
            </w:r>
          </w:p>
        </w:tc>
        <w:tc>
          <w:tcPr>
            <w:tcW w:w="153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1800</w:t>
            </w:r>
            <w:r>
              <w:rPr>
                <w:rFonts w:hint="eastAsia" w:ascii="宋体" w:hAnsi="宋体" w:cs="宋体"/>
                <w:color w:val="auto"/>
                <w:sz w:val="21"/>
                <w:szCs w:val="21"/>
              </w:rPr>
              <w:t>×</w:t>
            </w:r>
            <w:r>
              <w:rPr>
                <w:rFonts w:ascii="宋体" w:hAnsi="宋体" w:cs="宋体"/>
                <w:color w:val="auto"/>
                <w:sz w:val="21"/>
                <w:szCs w:val="21"/>
              </w:rPr>
              <w:t>800</w:t>
            </w:r>
          </w:p>
        </w:tc>
        <w:tc>
          <w:tcPr>
            <w:tcW w:w="139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lang w:val="en-US" w:eastAsia="zh-CN"/>
              </w:rPr>
              <w:t>12</w:t>
            </w:r>
            <w:r>
              <w:rPr>
                <w:rFonts w:ascii="宋体" w:hAnsi="宋体" w:cs="宋体"/>
                <w:color w:val="auto"/>
                <w:sz w:val="21"/>
                <w:szCs w:val="21"/>
              </w:rPr>
              <w:t>00</w:t>
            </w:r>
            <w:r>
              <w:rPr>
                <w:rFonts w:hint="eastAsia" w:ascii="宋体" w:hAnsi="宋体" w:cs="宋体"/>
                <w:color w:val="auto"/>
                <w:sz w:val="21"/>
                <w:szCs w:val="21"/>
              </w:rPr>
              <w:t>×</w:t>
            </w:r>
            <w:r>
              <w:rPr>
                <w:rFonts w:hint="eastAsia" w:ascii="宋体" w:hAnsi="宋体" w:cs="宋体"/>
                <w:color w:val="auto"/>
                <w:sz w:val="21"/>
                <w:szCs w:val="21"/>
                <w:lang w:val="en-US" w:eastAsia="zh-CN"/>
              </w:rPr>
              <w:t>12</w:t>
            </w:r>
            <w:r>
              <w:rPr>
                <w:rFonts w:ascii="宋体" w:hAnsi="宋体" w:cs="宋体"/>
                <w:color w:val="auto"/>
                <w:sz w:val="21"/>
                <w:szCs w:val="21"/>
              </w:rPr>
              <w:t>00</w:t>
            </w:r>
          </w:p>
        </w:tc>
        <w:tc>
          <w:tcPr>
            <w:tcW w:w="1814" w:type="dxa"/>
            <w:tcBorders>
              <w:top w:val="nil"/>
              <w:left w:val="nil"/>
              <w:bottom w:val="single" w:color="auto" w:sz="4" w:space="0"/>
              <w:right w:val="single" w:color="auto" w:sz="4" w:space="0"/>
            </w:tcBorders>
            <w:vAlign w:val="center"/>
          </w:tcPr>
          <w:p>
            <w:pPr>
              <w:widowControl/>
              <w:jc w:val="center"/>
              <w:rPr>
                <w:rFonts w:ascii="宋体" w:hAnsi="宋体" w:cs="宋体"/>
                <w:color w:val="auto"/>
                <w:sz w:val="21"/>
                <w:szCs w:val="21"/>
                <w:lang w:val="en-US" w:eastAsia="zh-CN"/>
              </w:rPr>
            </w:pPr>
            <w:r>
              <w:rPr>
                <w:rFonts w:hint="eastAsia" w:ascii="宋体" w:hAnsi="宋体" w:cs="宋体"/>
                <w:color w:val="auto"/>
                <w:sz w:val="21"/>
                <w:szCs w:val="21"/>
                <w:lang w:val="en-US" w:eastAsia="zh-CN"/>
              </w:rPr>
              <w:t>1600×1600</w:t>
            </w:r>
          </w:p>
        </w:tc>
        <w:tc>
          <w:tcPr>
            <w:tcW w:w="236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lang w:val="en-US" w:eastAsia="zh-CN"/>
              </w:rPr>
              <w:t>2250×2250</w:t>
            </w:r>
          </w:p>
        </w:tc>
        <w:tc>
          <w:tcPr>
            <w:tcW w:w="837" w:type="dxa"/>
            <w:tcBorders>
              <w:top w:val="nil"/>
              <w:left w:val="nil"/>
              <w:bottom w:val="single" w:color="auto" w:sz="4" w:space="0"/>
              <w:right w:val="single" w:color="auto" w:sz="4" w:space="0"/>
            </w:tcBorders>
            <w:vAlign w:val="center"/>
          </w:tcPr>
          <w:p>
            <w:pPr>
              <w:widowControl/>
              <w:jc w:val="center"/>
              <w:rPr>
                <w:rFonts w:hint="default" w:ascii="宋体" w:eastAsia="宋体" w:cs="宋体"/>
                <w:color w:val="auto"/>
                <w:sz w:val="21"/>
                <w:szCs w:val="21"/>
                <w:lang w:val="en-US" w:eastAsia="zh-CN"/>
              </w:rPr>
            </w:pPr>
            <w:r>
              <w:rPr>
                <w:rFonts w:hint="eastAsia" w:ascii="宋体" w:hAnsi="宋体" w:cs="宋体"/>
                <w:color w:val="auto"/>
                <w:sz w:val="21"/>
                <w:szCs w:val="21"/>
                <w:lang w:val="en-US" w:eastAsia="zh-CN"/>
              </w:rPr>
              <w:t>1500</w:t>
            </w:r>
          </w:p>
        </w:tc>
        <w:tc>
          <w:tcPr>
            <w:tcW w:w="838"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2800</w:t>
            </w:r>
          </w:p>
        </w:tc>
        <w:tc>
          <w:tcPr>
            <w:tcW w:w="955"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lang w:eastAsia="zh-CN"/>
              </w:rPr>
              <w:t>2</w:t>
            </w:r>
            <w:r>
              <w:rPr>
                <w:rFonts w:hint="eastAsia" w:ascii="宋体" w:hAnsi="宋体" w:cs="宋体"/>
                <w:color w:val="auto"/>
                <w:sz w:val="21"/>
                <w:szCs w:val="21"/>
                <w:lang w:val="en-US" w:eastAsia="zh-CN"/>
              </w:rPr>
              <w:t>000</w:t>
            </w:r>
          </w:p>
        </w:tc>
        <w:tc>
          <w:tcPr>
            <w:tcW w:w="1114" w:type="dxa"/>
            <w:vMerge w:val="continue"/>
            <w:tcBorders>
              <w:top w:val="nil"/>
              <w:left w:val="single" w:color="auto" w:sz="4" w:space="0"/>
              <w:bottom w:val="single" w:color="000000" w:sz="4" w:space="0"/>
              <w:right w:val="single" w:color="auto" w:sz="4" w:space="0"/>
            </w:tcBorders>
            <w:vAlign w:val="center"/>
          </w:tcPr>
          <w:p>
            <w:pPr>
              <w:widowControl/>
              <w:jc w:val="left"/>
              <w:rPr>
                <w:rFonts w:ascii="宋体" w:cs="宋体"/>
                <w:color w:val="auto"/>
                <w:kern w:val="0"/>
                <w:sz w:val="21"/>
                <w:szCs w:val="21"/>
              </w:rPr>
            </w:pPr>
          </w:p>
        </w:tc>
      </w:tr>
      <w:tr>
        <w:tblPrEx>
          <w:tblCellMar>
            <w:top w:w="0" w:type="dxa"/>
            <w:left w:w="108" w:type="dxa"/>
            <w:bottom w:w="0" w:type="dxa"/>
            <w:right w:w="108" w:type="dxa"/>
          </w:tblCellMar>
        </w:tblPrEx>
        <w:trPr>
          <w:trHeight w:val="439" w:hRule="atLeast"/>
          <w:tblHeader/>
          <w:jc w:val="center"/>
        </w:trPr>
        <w:tc>
          <w:tcPr>
            <w:tcW w:w="1013" w:type="dxa"/>
            <w:tcBorders>
              <w:top w:val="nil"/>
              <w:left w:val="single" w:color="auto" w:sz="4" w:space="0"/>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DN500</w:t>
            </w:r>
          </w:p>
        </w:tc>
        <w:tc>
          <w:tcPr>
            <w:tcW w:w="153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1800</w:t>
            </w:r>
            <w:r>
              <w:rPr>
                <w:rFonts w:hint="eastAsia" w:ascii="宋体" w:hAnsi="宋体" w:cs="宋体"/>
                <w:color w:val="auto"/>
                <w:sz w:val="21"/>
                <w:szCs w:val="21"/>
              </w:rPr>
              <w:t>×</w:t>
            </w:r>
            <w:r>
              <w:rPr>
                <w:rFonts w:ascii="宋体" w:hAnsi="宋体" w:cs="宋体"/>
                <w:color w:val="auto"/>
                <w:sz w:val="21"/>
                <w:szCs w:val="21"/>
              </w:rPr>
              <w:t>800</w:t>
            </w:r>
          </w:p>
        </w:tc>
        <w:tc>
          <w:tcPr>
            <w:tcW w:w="139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lang w:val="en-US" w:eastAsia="zh-CN"/>
              </w:rPr>
              <w:t>15</w:t>
            </w:r>
            <w:r>
              <w:rPr>
                <w:rFonts w:ascii="宋体" w:hAnsi="宋体" w:cs="宋体"/>
                <w:color w:val="auto"/>
                <w:sz w:val="21"/>
                <w:szCs w:val="21"/>
              </w:rPr>
              <w:t>00</w:t>
            </w:r>
            <w:r>
              <w:rPr>
                <w:rFonts w:hint="eastAsia" w:ascii="宋体" w:hAnsi="宋体" w:cs="宋体"/>
                <w:color w:val="auto"/>
                <w:sz w:val="21"/>
                <w:szCs w:val="21"/>
              </w:rPr>
              <w:t>×</w:t>
            </w:r>
            <w:r>
              <w:rPr>
                <w:rFonts w:hint="eastAsia" w:ascii="宋体" w:hAnsi="宋体" w:cs="宋体"/>
                <w:color w:val="auto"/>
                <w:sz w:val="21"/>
                <w:szCs w:val="21"/>
                <w:lang w:val="en-US" w:eastAsia="zh-CN"/>
              </w:rPr>
              <w:t>15</w:t>
            </w:r>
            <w:r>
              <w:rPr>
                <w:rFonts w:ascii="宋体" w:hAnsi="宋体" w:cs="宋体"/>
                <w:color w:val="auto"/>
                <w:sz w:val="21"/>
                <w:szCs w:val="21"/>
              </w:rPr>
              <w:t>00</w:t>
            </w:r>
          </w:p>
        </w:tc>
        <w:tc>
          <w:tcPr>
            <w:tcW w:w="1814" w:type="dxa"/>
            <w:tcBorders>
              <w:top w:val="nil"/>
              <w:left w:val="nil"/>
              <w:bottom w:val="single" w:color="auto" w:sz="4" w:space="0"/>
              <w:right w:val="single" w:color="auto" w:sz="4" w:space="0"/>
            </w:tcBorders>
            <w:vAlign w:val="center"/>
          </w:tcPr>
          <w:p>
            <w:pPr>
              <w:widowControl/>
              <w:jc w:val="center"/>
              <w:rPr>
                <w:rFonts w:ascii="宋体" w:hAnsi="宋体" w:cs="宋体"/>
                <w:color w:val="auto"/>
                <w:sz w:val="21"/>
                <w:szCs w:val="21"/>
                <w:lang w:val="en-US" w:eastAsia="zh-CN"/>
              </w:rPr>
            </w:pPr>
            <w:r>
              <w:rPr>
                <w:rFonts w:hint="eastAsia" w:ascii="宋体" w:hAnsi="宋体" w:cs="宋体"/>
                <w:color w:val="auto"/>
                <w:sz w:val="21"/>
                <w:szCs w:val="21"/>
                <w:lang w:val="en-US" w:eastAsia="zh-CN"/>
              </w:rPr>
              <w:t>1800×1800</w:t>
            </w:r>
          </w:p>
        </w:tc>
        <w:tc>
          <w:tcPr>
            <w:tcW w:w="2361" w:type="dxa"/>
            <w:tcBorders>
              <w:top w:val="nil"/>
              <w:left w:val="nil"/>
              <w:bottom w:val="single" w:color="auto" w:sz="4" w:space="0"/>
              <w:right w:val="single" w:color="auto" w:sz="4" w:space="0"/>
            </w:tcBorders>
            <w:vAlign w:val="center"/>
          </w:tcPr>
          <w:p>
            <w:pPr>
              <w:widowControl/>
              <w:jc w:val="center"/>
              <w:rPr>
                <w:rFonts w:hint="eastAsia" w:ascii="宋体" w:eastAsia="宋体" w:cs="宋体"/>
                <w:color w:val="auto"/>
                <w:sz w:val="21"/>
                <w:szCs w:val="21"/>
                <w:lang w:eastAsia="zh-CN"/>
              </w:rPr>
            </w:pPr>
            <w:r>
              <w:rPr>
                <w:rFonts w:hint="eastAsia" w:ascii="宋体" w:hAnsi="宋体" w:cs="宋体"/>
                <w:color w:val="auto"/>
                <w:sz w:val="21"/>
                <w:szCs w:val="21"/>
                <w:lang w:val="en-US" w:eastAsia="zh-CN"/>
              </w:rPr>
              <w:t>25</w:t>
            </w:r>
            <w:r>
              <w:rPr>
                <w:rFonts w:ascii="宋体" w:hAnsi="宋体" w:cs="宋体"/>
                <w:color w:val="auto"/>
                <w:sz w:val="21"/>
                <w:szCs w:val="21"/>
              </w:rPr>
              <w:t>00</w:t>
            </w:r>
            <w:r>
              <w:rPr>
                <w:rFonts w:hint="eastAsia" w:ascii="宋体" w:hAnsi="宋体" w:cs="宋体"/>
                <w:color w:val="auto"/>
                <w:sz w:val="21"/>
                <w:szCs w:val="21"/>
              </w:rPr>
              <w:t>×</w:t>
            </w:r>
            <w:r>
              <w:rPr>
                <w:rFonts w:hint="eastAsia" w:ascii="宋体" w:hAnsi="宋体" w:cs="宋体"/>
                <w:color w:val="auto"/>
                <w:sz w:val="21"/>
                <w:szCs w:val="21"/>
                <w:lang w:val="en-US" w:eastAsia="zh-CN"/>
              </w:rPr>
              <w:t>25</w:t>
            </w:r>
            <w:r>
              <w:rPr>
                <w:rFonts w:ascii="宋体" w:hAnsi="宋体" w:cs="宋体"/>
                <w:color w:val="auto"/>
                <w:sz w:val="21"/>
                <w:szCs w:val="21"/>
              </w:rPr>
              <w:t>00</w:t>
            </w:r>
          </w:p>
        </w:tc>
        <w:tc>
          <w:tcPr>
            <w:tcW w:w="837" w:type="dxa"/>
            <w:tcBorders>
              <w:top w:val="nil"/>
              <w:left w:val="nil"/>
              <w:bottom w:val="single" w:color="auto" w:sz="4" w:space="0"/>
              <w:right w:val="single" w:color="auto" w:sz="4" w:space="0"/>
            </w:tcBorders>
            <w:vAlign w:val="center"/>
          </w:tcPr>
          <w:p>
            <w:pPr>
              <w:widowControl/>
              <w:jc w:val="center"/>
              <w:rPr>
                <w:rFonts w:hint="default" w:ascii="宋体" w:eastAsia="宋体" w:cs="宋体"/>
                <w:color w:val="auto"/>
                <w:sz w:val="21"/>
                <w:szCs w:val="21"/>
                <w:lang w:val="en-US" w:eastAsia="zh-CN"/>
              </w:rPr>
            </w:pPr>
            <w:r>
              <w:rPr>
                <w:rFonts w:hint="eastAsia" w:ascii="宋体" w:hAnsi="宋体" w:cs="宋体"/>
                <w:color w:val="auto"/>
                <w:sz w:val="21"/>
                <w:szCs w:val="21"/>
                <w:lang w:val="en-US" w:eastAsia="zh-CN"/>
              </w:rPr>
              <w:t>1500</w:t>
            </w:r>
          </w:p>
        </w:tc>
        <w:tc>
          <w:tcPr>
            <w:tcW w:w="838"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2800</w:t>
            </w:r>
          </w:p>
        </w:tc>
        <w:tc>
          <w:tcPr>
            <w:tcW w:w="955"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lang w:val="en-US" w:eastAsia="zh-CN"/>
              </w:rPr>
              <w:t>2000</w:t>
            </w:r>
          </w:p>
        </w:tc>
        <w:tc>
          <w:tcPr>
            <w:tcW w:w="1114" w:type="dxa"/>
            <w:vMerge w:val="continue"/>
            <w:tcBorders>
              <w:top w:val="nil"/>
              <w:left w:val="single" w:color="auto" w:sz="4" w:space="0"/>
              <w:bottom w:val="single" w:color="000000" w:sz="4" w:space="0"/>
              <w:right w:val="single" w:color="auto" w:sz="4" w:space="0"/>
            </w:tcBorders>
            <w:vAlign w:val="center"/>
          </w:tcPr>
          <w:p>
            <w:pPr>
              <w:widowControl/>
              <w:jc w:val="left"/>
              <w:rPr>
                <w:rFonts w:ascii="宋体" w:cs="宋体"/>
                <w:color w:val="auto"/>
                <w:kern w:val="0"/>
                <w:sz w:val="21"/>
                <w:szCs w:val="21"/>
              </w:rPr>
            </w:pPr>
          </w:p>
        </w:tc>
      </w:tr>
      <w:tr>
        <w:tblPrEx>
          <w:tblCellMar>
            <w:top w:w="0" w:type="dxa"/>
            <w:left w:w="108" w:type="dxa"/>
            <w:bottom w:w="0" w:type="dxa"/>
            <w:right w:w="108" w:type="dxa"/>
          </w:tblCellMar>
        </w:tblPrEx>
        <w:trPr>
          <w:trHeight w:val="439" w:hRule="atLeast"/>
          <w:tblHeader/>
          <w:jc w:val="center"/>
        </w:trPr>
        <w:tc>
          <w:tcPr>
            <w:tcW w:w="1013" w:type="dxa"/>
            <w:tcBorders>
              <w:top w:val="nil"/>
              <w:left w:val="single" w:color="auto" w:sz="4" w:space="0"/>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DN600</w:t>
            </w:r>
          </w:p>
        </w:tc>
        <w:tc>
          <w:tcPr>
            <w:tcW w:w="153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1800</w:t>
            </w:r>
            <w:r>
              <w:rPr>
                <w:rFonts w:hint="eastAsia" w:ascii="宋体" w:hAnsi="宋体" w:cs="宋体"/>
                <w:color w:val="auto"/>
                <w:sz w:val="21"/>
                <w:szCs w:val="21"/>
              </w:rPr>
              <w:t>×</w:t>
            </w:r>
            <w:r>
              <w:rPr>
                <w:rFonts w:ascii="宋体" w:hAnsi="宋体" w:cs="宋体"/>
                <w:color w:val="auto"/>
                <w:sz w:val="21"/>
                <w:szCs w:val="21"/>
              </w:rPr>
              <w:t>1000</w:t>
            </w:r>
          </w:p>
        </w:tc>
        <w:tc>
          <w:tcPr>
            <w:tcW w:w="139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lang w:val="en-US" w:eastAsia="zh-CN"/>
              </w:rPr>
              <w:t>20</w:t>
            </w:r>
            <w:r>
              <w:rPr>
                <w:rFonts w:ascii="宋体" w:hAnsi="宋体" w:cs="宋体"/>
                <w:color w:val="auto"/>
                <w:sz w:val="21"/>
                <w:szCs w:val="21"/>
              </w:rPr>
              <w:t>00</w:t>
            </w:r>
            <w:r>
              <w:rPr>
                <w:rFonts w:hint="eastAsia" w:ascii="宋体" w:hAnsi="宋体" w:cs="宋体"/>
                <w:color w:val="auto"/>
                <w:sz w:val="21"/>
                <w:szCs w:val="21"/>
              </w:rPr>
              <w:t>×</w:t>
            </w:r>
            <w:r>
              <w:rPr>
                <w:rFonts w:hint="eastAsia" w:ascii="宋体" w:hAnsi="宋体" w:cs="宋体"/>
                <w:color w:val="auto"/>
                <w:sz w:val="21"/>
                <w:szCs w:val="21"/>
                <w:lang w:val="en-US" w:eastAsia="zh-CN"/>
              </w:rPr>
              <w:t>20</w:t>
            </w:r>
            <w:r>
              <w:rPr>
                <w:rFonts w:ascii="宋体" w:hAnsi="宋体" w:cs="宋体"/>
                <w:color w:val="auto"/>
                <w:sz w:val="21"/>
                <w:szCs w:val="21"/>
              </w:rPr>
              <w:t>00</w:t>
            </w:r>
          </w:p>
        </w:tc>
        <w:tc>
          <w:tcPr>
            <w:tcW w:w="1814" w:type="dxa"/>
            <w:tcBorders>
              <w:top w:val="nil"/>
              <w:left w:val="nil"/>
              <w:bottom w:val="single" w:color="auto" w:sz="4" w:space="0"/>
              <w:right w:val="single" w:color="auto" w:sz="4" w:space="0"/>
            </w:tcBorders>
            <w:vAlign w:val="center"/>
          </w:tcPr>
          <w:p>
            <w:pPr>
              <w:widowControl/>
              <w:jc w:val="center"/>
              <w:rPr>
                <w:rFonts w:ascii="宋体" w:hAnsi="Times New Roman" w:eastAsia="宋体" w:cs="宋体"/>
                <w:color w:val="auto"/>
                <w:kern w:val="2"/>
                <w:sz w:val="21"/>
                <w:szCs w:val="21"/>
                <w:lang w:val="en-US" w:eastAsia="zh-CN" w:bidi="ar-SA"/>
              </w:rPr>
            </w:pPr>
            <w:r>
              <w:rPr>
                <w:rFonts w:hint="eastAsia" w:ascii="宋体" w:hAnsi="宋体" w:cs="宋体"/>
                <w:color w:val="auto"/>
                <w:sz w:val="21"/>
                <w:szCs w:val="21"/>
                <w:lang w:val="en-US" w:eastAsia="zh-CN"/>
              </w:rPr>
              <w:t>22</w:t>
            </w:r>
            <w:r>
              <w:rPr>
                <w:rFonts w:ascii="宋体" w:hAnsi="宋体" w:cs="宋体"/>
                <w:color w:val="auto"/>
                <w:sz w:val="21"/>
                <w:szCs w:val="21"/>
              </w:rPr>
              <w:t>00</w:t>
            </w:r>
            <w:r>
              <w:rPr>
                <w:rFonts w:hint="eastAsia" w:ascii="宋体" w:hAnsi="宋体" w:cs="宋体"/>
                <w:color w:val="auto"/>
                <w:sz w:val="21"/>
                <w:szCs w:val="21"/>
              </w:rPr>
              <w:t>×</w:t>
            </w:r>
            <w:r>
              <w:rPr>
                <w:rFonts w:hint="eastAsia" w:ascii="宋体" w:hAnsi="宋体" w:cs="宋体"/>
                <w:color w:val="auto"/>
                <w:sz w:val="21"/>
                <w:szCs w:val="21"/>
                <w:lang w:val="en-US" w:eastAsia="zh-CN"/>
              </w:rPr>
              <w:t>220</w:t>
            </w:r>
            <w:r>
              <w:rPr>
                <w:rFonts w:ascii="宋体" w:hAnsi="宋体" w:cs="宋体"/>
                <w:color w:val="auto"/>
                <w:sz w:val="21"/>
                <w:szCs w:val="21"/>
              </w:rPr>
              <w:t>0</w:t>
            </w:r>
          </w:p>
        </w:tc>
        <w:tc>
          <w:tcPr>
            <w:tcW w:w="2361" w:type="dxa"/>
            <w:tcBorders>
              <w:top w:val="nil"/>
              <w:left w:val="nil"/>
              <w:bottom w:val="single" w:color="auto" w:sz="4" w:space="0"/>
              <w:right w:val="single" w:color="auto" w:sz="4" w:space="0"/>
            </w:tcBorders>
            <w:vAlign w:val="center"/>
          </w:tcPr>
          <w:p>
            <w:pPr>
              <w:widowControl/>
              <w:jc w:val="center"/>
              <w:rPr>
                <w:rFonts w:hint="eastAsia" w:ascii="宋体" w:eastAsia="宋体" w:cs="宋体"/>
                <w:color w:val="auto"/>
                <w:sz w:val="21"/>
                <w:szCs w:val="21"/>
                <w:lang w:eastAsia="zh-CN"/>
              </w:rPr>
            </w:pPr>
            <w:r>
              <w:rPr>
                <w:rFonts w:hint="eastAsia" w:ascii="宋体" w:hAnsi="宋体" w:cs="宋体"/>
                <w:color w:val="auto"/>
                <w:sz w:val="21"/>
                <w:szCs w:val="21"/>
                <w:lang w:val="en-US" w:eastAsia="zh-CN"/>
              </w:rPr>
              <w:t>3000</w:t>
            </w:r>
            <w:r>
              <w:rPr>
                <w:rFonts w:hint="eastAsia" w:ascii="宋体" w:hAnsi="宋体" w:cs="宋体"/>
                <w:color w:val="auto"/>
                <w:sz w:val="21"/>
                <w:szCs w:val="21"/>
              </w:rPr>
              <w:t>×</w:t>
            </w:r>
            <w:r>
              <w:rPr>
                <w:rFonts w:hint="eastAsia" w:ascii="宋体" w:hAnsi="宋体" w:cs="宋体"/>
                <w:color w:val="auto"/>
                <w:sz w:val="21"/>
                <w:szCs w:val="21"/>
                <w:lang w:val="en-US" w:eastAsia="zh-CN"/>
              </w:rPr>
              <w:t>3000</w:t>
            </w:r>
          </w:p>
        </w:tc>
        <w:tc>
          <w:tcPr>
            <w:tcW w:w="837" w:type="dxa"/>
            <w:tcBorders>
              <w:top w:val="nil"/>
              <w:left w:val="nil"/>
              <w:bottom w:val="single" w:color="auto" w:sz="4" w:space="0"/>
              <w:right w:val="single" w:color="auto" w:sz="4" w:space="0"/>
            </w:tcBorders>
            <w:vAlign w:val="center"/>
          </w:tcPr>
          <w:p>
            <w:pPr>
              <w:widowControl/>
              <w:jc w:val="center"/>
              <w:rPr>
                <w:rFonts w:hint="default" w:ascii="宋体" w:eastAsia="宋体" w:cs="宋体"/>
                <w:color w:val="auto"/>
                <w:sz w:val="21"/>
                <w:szCs w:val="21"/>
                <w:lang w:val="en-US" w:eastAsia="zh-CN"/>
              </w:rPr>
            </w:pPr>
            <w:r>
              <w:rPr>
                <w:rFonts w:hint="eastAsia" w:ascii="宋体" w:hAnsi="宋体" w:cs="宋体"/>
                <w:color w:val="auto"/>
                <w:sz w:val="21"/>
                <w:szCs w:val="21"/>
                <w:lang w:val="en-US" w:eastAsia="zh-CN"/>
              </w:rPr>
              <w:t>1500</w:t>
            </w:r>
          </w:p>
        </w:tc>
        <w:tc>
          <w:tcPr>
            <w:tcW w:w="838"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2800</w:t>
            </w:r>
          </w:p>
        </w:tc>
        <w:tc>
          <w:tcPr>
            <w:tcW w:w="955"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lang w:val="en-US" w:eastAsia="zh-CN"/>
              </w:rPr>
              <w:t>2200</w:t>
            </w:r>
          </w:p>
        </w:tc>
        <w:tc>
          <w:tcPr>
            <w:tcW w:w="1114" w:type="dxa"/>
            <w:vMerge w:val="continue"/>
            <w:tcBorders>
              <w:top w:val="nil"/>
              <w:left w:val="single" w:color="auto" w:sz="4" w:space="0"/>
              <w:bottom w:val="single" w:color="000000" w:sz="4" w:space="0"/>
              <w:right w:val="single" w:color="auto" w:sz="4" w:space="0"/>
            </w:tcBorders>
            <w:vAlign w:val="center"/>
          </w:tcPr>
          <w:p>
            <w:pPr>
              <w:widowControl/>
              <w:jc w:val="left"/>
              <w:rPr>
                <w:rFonts w:ascii="宋体" w:cs="宋体"/>
                <w:color w:val="auto"/>
                <w:kern w:val="0"/>
                <w:sz w:val="21"/>
                <w:szCs w:val="21"/>
              </w:rPr>
            </w:pPr>
          </w:p>
        </w:tc>
      </w:tr>
      <w:tr>
        <w:tblPrEx>
          <w:tblCellMar>
            <w:top w:w="0" w:type="dxa"/>
            <w:left w:w="108" w:type="dxa"/>
            <w:bottom w:w="0" w:type="dxa"/>
            <w:right w:w="108" w:type="dxa"/>
          </w:tblCellMar>
        </w:tblPrEx>
        <w:trPr>
          <w:trHeight w:val="439" w:hRule="atLeast"/>
          <w:tblHeader/>
          <w:jc w:val="center"/>
        </w:trPr>
        <w:tc>
          <w:tcPr>
            <w:tcW w:w="1013" w:type="dxa"/>
            <w:tcBorders>
              <w:top w:val="nil"/>
              <w:left w:val="single" w:color="auto" w:sz="4" w:space="0"/>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DN700</w:t>
            </w:r>
          </w:p>
        </w:tc>
        <w:tc>
          <w:tcPr>
            <w:tcW w:w="153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2000</w:t>
            </w:r>
            <w:r>
              <w:rPr>
                <w:rFonts w:hint="eastAsia" w:ascii="宋体" w:hAnsi="宋体" w:cs="宋体"/>
                <w:color w:val="auto"/>
                <w:sz w:val="21"/>
                <w:szCs w:val="21"/>
              </w:rPr>
              <w:t>×</w:t>
            </w:r>
            <w:r>
              <w:rPr>
                <w:rFonts w:ascii="宋体" w:hAnsi="宋体" w:cs="宋体"/>
                <w:color w:val="auto"/>
                <w:sz w:val="21"/>
                <w:szCs w:val="21"/>
              </w:rPr>
              <w:t>1000</w:t>
            </w:r>
          </w:p>
        </w:tc>
        <w:tc>
          <w:tcPr>
            <w:tcW w:w="139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lang w:val="en-US" w:eastAsia="zh-CN"/>
              </w:rPr>
              <w:t>20</w:t>
            </w:r>
            <w:r>
              <w:rPr>
                <w:rFonts w:ascii="宋体" w:hAnsi="宋体" w:cs="宋体"/>
                <w:color w:val="auto"/>
                <w:sz w:val="21"/>
                <w:szCs w:val="21"/>
              </w:rPr>
              <w:t>00</w:t>
            </w:r>
            <w:r>
              <w:rPr>
                <w:rFonts w:hint="eastAsia" w:ascii="宋体" w:hAnsi="宋体" w:cs="宋体"/>
                <w:color w:val="auto"/>
                <w:sz w:val="21"/>
                <w:szCs w:val="21"/>
              </w:rPr>
              <w:t>×</w:t>
            </w:r>
            <w:r>
              <w:rPr>
                <w:rFonts w:hint="eastAsia" w:ascii="宋体" w:hAnsi="宋体" w:cs="宋体"/>
                <w:color w:val="auto"/>
                <w:sz w:val="21"/>
                <w:szCs w:val="21"/>
                <w:lang w:val="en-US" w:eastAsia="zh-CN"/>
              </w:rPr>
              <w:t>20</w:t>
            </w:r>
            <w:r>
              <w:rPr>
                <w:rFonts w:ascii="宋体" w:hAnsi="宋体" w:cs="宋体"/>
                <w:color w:val="auto"/>
                <w:sz w:val="21"/>
                <w:szCs w:val="21"/>
              </w:rPr>
              <w:t>00</w:t>
            </w:r>
          </w:p>
        </w:tc>
        <w:tc>
          <w:tcPr>
            <w:tcW w:w="1814" w:type="dxa"/>
            <w:tcBorders>
              <w:top w:val="nil"/>
              <w:left w:val="nil"/>
              <w:bottom w:val="single" w:color="auto" w:sz="4" w:space="0"/>
              <w:right w:val="single" w:color="auto" w:sz="4" w:space="0"/>
            </w:tcBorders>
            <w:vAlign w:val="center"/>
          </w:tcPr>
          <w:p>
            <w:pPr>
              <w:widowControl/>
              <w:jc w:val="center"/>
              <w:rPr>
                <w:rFonts w:ascii="宋体" w:hAnsi="宋体" w:cs="宋体"/>
                <w:color w:val="auto"/>
                <w:sz w:val="21"/>
                <w:szCs w:val="21"/>
              </w:rPr>
            </w:pPr>
            <w:r>
              <w:rPr>
                <w:rFonts w:hint="eastAsia" w:ascii="宋体" w:hAnsi="宋体" w:cs="宋体"/>
                <w:color w:val="auto"/>
                <w:sz w:val="21"/>
                <w:szCs w:val="21"/>
                <w:lang w:val="en-US" w:eastAsia="zh-CN"/>
              </w:rPr>
              <w:t>25</w:t>
            </w:r>
            <w:r>
              <w:rPr>
                <w:rFonts w:ascii="宋体" w:hAnsi="宋体" w:cs="宋体"/>
                <w:color w:val="auto"/>
                <w:sz w:val="21"/>
                <w:szCs w:val="21"/>
              </w:rPr>
              <w:t>00</w:t>
            </w:r>
            <w:r>
              <w:rPr>
                <w:rFonts w:hint="eastAsia" w:ascii="宋体" w:hAnsi="宋体" w:cs="宋体"/>
                <w:color w:val="auto"/>
                <w:sz w:val="21"/>
                <w:szCs w:val="21"/>
              </w:rPr>
              <w:t>×</w:t>
            </w:r>
            <w:r>
              <w:rPr>
                <w:rFonts w:hint="eastAsia" w:ascii="宋体" w:hAnsi="宋体" w:cs="宋体"/>
                <w:color w:val="auto"/>
                <w:sz w:val="21"/>
                <w:szCs w:val="21"/>
                <w:lang w:val="en-US" w:eastAsia="zh-CN"/>
              </w:rPr>
              <w:t>250</w:t>
            </w:r>
            <w:r>
              <w:rPr>
                <w:rFonts w:ascii="宋体" w:hAnsi="宋体" w:cs="宋体"/>
                <w:color w:val="auto"/>
                <w:sz w:val="21"/>
                <w:szCs w:val="21"/>
              </w:rPr>
              <w:t>0</w:t>
            </w:r>
          </w:p>
        </w:tc>
        <w:tc>
          <w:tcPr>
            <w:tcW w:w="2361" w:type="dxa"/>
            <w:tcBorders>
              <w:top w:val="nil"/>
              <w:left w:val="nil"/>
              <w:bottom w:val="single" w:color="auto" w:sz="4" w:space="0"/>
              <w:right w:val="single" w:color="auto" w:sz="4" w:space="0"/>
            </w:tcBorders>
            <w:vAlign w:val="center"/>
          </w:tcPr>
          <w:p>
            <w:pPr>
              <w:widowControl/>
              <w:jc w:val="center"/>
              <w:rPr>
                <w:rFonts w:hint="eastAsia" w:ascii="宋体" w:eastAsia="宋体" w:cs="宋体"/>
                <w:color w:val="auto"/>
                <w:sz w:val="21"/>
                <w:szCs w:val="21"/>
                <w:lang w:eastAsia="zh-CN"/>
              </w:rPr>
            </w:pPr>
            <w:r>
              <w:rPr>
                <w:rFonts w:hint="eastAsia" w:ascii="宋体" w:hAnsi="宋体" w:cs="宋体"/>
                <w:color w:val="auto"/>
                <w:sz w:val="21"/>
                <w:szCs w:val="21"/>
                <w:lang w:val="en-US" w:eastAsia="zh-CN"/>
              </w:rPr>
              <w:t>3200</w:t>
            </w:r>
            <w:r>
              <w:rPr>
                <w:rFonts w:hint="eastAsia" w:ascii="宋体" w:hAnsi="宋体" w:cs="宋体"/>
                <w:color w:val="auto"/>
                <w:sz w:val="21"/>
                <w:szCs w:val="21"/>
              </w:rPr>
              <w:t>×</w:t>
            </w:r>
            <w:r>
              <w:rPr>
                <w:rFonts w:hint="eastAsia" w:ascii="宋体" w:hAnsi="宋体" w:cs="宋体"/>
                <w:color w:val="auto"/>
                <w:sz w:val="21"/>
                <w:szCs w:val="21"/>
                <w:lang w:val="en-US" w:eastAsia="zh-CN"/>
              </w:rPr>
              <w:t>3200</w:t>
            </w:r>
          </w:p>
        </w:tc>
        <w:tc>
          <w:tcPr>
            <w:tcW w:w="837" w:type="dxa"/>
            <w:tcBorders>
              <w:top w:val="nil"/>
              <w:left w:val="nil"/>
              <w:bottom w:val="single" w:color="auto" w:sz="4" w:space="0"/>
              <w:right w:val="single" w:color="auto" w:sz="4" w:space="0"/>
            </w:tcBorders>
            <w:vAlign w:val="center"/>
          </w:tcPr>
          <w:p>
            <w:pPr>
              <w:widowControl/>
              <w:jc w:val="center"/>
              <w:rPr>
                <w:rFonts w:hint="default" w:ascii="宋体" w:eastAsia="宋体" w:cs="宋体"/>
                <w:color w:val="auto"/>
                <w:sz w:val="21"/>
                <w:szCs w:val="21"/>
                <w:lang w:val="en-US" w:eastAsia="zh-CN"/>
              </w:rPr>
            </w:pPr>
            <w:r>
              <w:rPr>
                <w:rFonts w:hint="eastAsia" w:ascii="宋体" w:hAnsi="宋体" w:cs="宋体"/>
                <w:color w:val="auto"/>
                <w:sz w:val="21"/>
                <w:szCs w:val="21"/>
                <w:lang w:val="en-US" w:eastAsia="zh-CN"/>
              </w:rPr>
              <w:t>2000</w:t>
            </w:r>
          </w:p>
        </w:tc>
        <w:tc>
          <w:tcPr>
            <w:tcW w:w="838"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2800</w:t>
            </w:r>
          </w:p>
        </w:tc>
        <w:tc>
          <w:tcPr>
            <w:tcW w:w="955"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lang w:val="en-US" w:eastAsia="zh-CN"/>
              </w:rPr>
              <w:t>2500</w:t>
            </w:r>
          </w:p>
        </w:tc>
        <w:tc>
          <w:tcPr>
            <w:tcW w:w="1114" w:type="dxa"/>
            <w:vMerge w:val="continue"/>
            <w:tcBorders>
              <w:top w:val="nil"/>
              <w:left w:val="single" w:color="auto" w:sz="4" w:space="0"/>
              <w:bottom w:val="single" w:color="000000" w:sz="4" w:space="0"/>
              <w:right w:val="single" w:color="auto" w:sz="4" w:space="0"/>
            </w:tcBorders>
            <w:vAlign w:val="center"/>
          </w:tcPr>
          <w:p>
            <w:pPr>
              <w:widowControl/>
              <w:jc w:val="left"/>
              <w:rPr>
                <w:rFonts w:ascii="宋体" w:cs="宋体"/>
                <w:color w:val="auto"/>
                <w:kern w:val="0"/>
                <w:sz w:val="21"/>
                <w:szCs w:val="21"/>
              </w:rPr>
            </w:pPr>
          </w:p>
        </w:tc>
      </w:tr>
      <w:tr>
        <w:tblPrEx>
          <w:tblCellMar>
            <w:top w:w="0" w:type="dxa"/>
            <w:left w:w="108" w:type="dxa"/>
            <w:bottom w:w="0" w:type="dxa"/>
            <w:right w:w="108" w:type="dxa"/>
          </w:tblCellMar>
        </w:tblPrEx>
        <w:trPr>
          <w:trHeight w:val="439" w:hRule="atLeast"/>
          <w:tblHeader/>
          <w:jc w:val="center"/>
        </w:trPr>
        <w:tc>
          <w:tcPr>
            <w:tcW w:w="1013" w:type="dxa"/>
            <w:tcBorders>
              <w:top w:val="nil"/>
              <w:left w:val="single" w:color="auto" w:sz="4" w:space="0"/>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DN800</w:t>
            </w:r>
          </w:p>
        </w:tc>
        <w:tc>
          <w:tcPr>
            <w:tcW w:w="153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2000</w:t>
            </w:r>
            <w:r>
              <w:rPr>
                <w:rFonts w:hint="eastAsia" w:ascii="宋体" w:hAnsi="宋体" w:cs="宋体"/>
                <w:color w:val="auto"/>
                <w:sz w:val="21"/>
                <w:szCs w:val="21"/>
              </w:rPr>
              <w:t>×</w:t>
            </w:r>
            <w:r>
              <w:rPr>
                <w:rFonts w:ascii="宋体" w:hAnsi="宋体" w:cs="宋体"/>
                <w:color w:val="auto"/>
                <w:sz w:val="21"/>
                <w:szCs w:val="21"/>
              </w:rPr>
              <w:t>1000</w:t>
            </w:r>
          </w:p>
        </w:tc>
        <w:tc>
          <w:tcPr>
            <w:tcW w:w="1391"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lang w:val="en-US" w:eastAsia="zh-CN"/>
              </w:rPr>
              <w:t>21</w:t>
            </w:r>
            <w:r>
              <w:rPr>
                <w:rFonts w:ascii="宋体" w:hAnsi="宋体" w:cs="宋体"/>
                <w:color w:val="auto"/>
                <w:sz w:val="21"/>
                <w:szCs w:val="21"/>
              </w:rPr>
              <w:t>00</w:t>
            </w:r>
            <w:r>
              <w:rPr>
                <w:rFonts w:hint="eastAsia" w:ascii="宋体" w:hAnsi="宋体" w:cs="宋体"/>
                <w:color w:val="auto"/>
                <w:sz w:val="21"/>
                <w:szCs w:val="21"/>
              </w:rPr>
              <w:t>×</w:t>
            </w:r>
            <w:r>
              <w:rPr>
                <w:rFonts w:hint="eastAsia" w:ascii="宋体" w:hAnsi="宋体" w:cs="宋体"/>
                <w:color w:val="auto"/>
                <w:sz w:val="21"/>
                <w:szCs w:val="21"/>
                <w:lang w:val="en-US" w:eastAsia="zh-CN"/>
              </w:rPr>
              <w:t>21</w:t>
            </w:r>
            <w:r>
              <w:rPr>
                <w:rFonts w:ascii="宋体" w:hAnsi="宋体" w:cs="宋体"/>
                <w:color w:val="auto"/>
                <w:sz w:val="21"/>
                <w:szCs w:val="21"/>
              </w:rPr>
              <w:t>00</w:t>
            </w:r>
          </w:p>
        </w:tc>
        <w:tc>
          <w:tcPr>
            <w:tcW w:w="1814" w:type="dxa"/>
            <w:tcBorders>
              <w:top w:val="nil"/>
              <w:left w:val="nil"/>
              <w:bottom w:val="single" w:color="auto" w:sz="4" w:space="0"/>
              <w:right w:val="single" w:color="auto" w:sz="4" w:space="0"/>
            </w:tcBorders>
            <w:vAlign w:val="center"/>
          </w:tcPr>
          <w:p>
            <w:pPr>
              <w:widowControl/>
              <w:jc w:val="center"/>
              <w:rPr>
                <w:rFonts w:ascii="宋体" w:hAnsi="宋体" w:cs="宋体"/>
                <w:color w:val="auto"/>
                <w:sz w:val="21"/>
                <w:szCs w:val="21"/>
              </w:rPr>
            </w:pPr>
            <w:r>
              <w:rPr>
                <w:rFonts w:hint="eastAsia" w:ascii="宋体" w:hAnsi="宋体" w:cs="宋体"/>
                <w:color w:val="auto"/>
                <w:sz w:val="21"/>
                <w:szCs w:val="21"/>
                <w:lang w:val="en-US" w:eastAsia="zh-CN"/>
              </w:rPr>
              <w:t>25</w:t>
            </w:r>
            <w:r>
              <w:rPr>
                <w:rFonts w:ascii="宋体" w:hAnsi="宋体" w:cs="宋体"/>
                <w:color w:val="auto"/>
                <w:sz w:val="21"/>
                <w:szCs w:val="21"/>
              </w:rPr>
              <w:t>00</w:t>
            </w:r>
            <w:r>
              <w:rPr>
                <w:rFonts w:hint="eastAsia" w:ascii="宋体" w:hAnsi="宋体" w:cs="宋体"/>
                <w:color w:val="auto"/>
                <w:sz w:val="21"/>
                <w:szCs w:val="21"/>
              </w:rPr>
              <w:t>×</w:t>
            </w:r>
            <w:r>
              <w:rPr>
                <w:rFonts w:hint="eastAsia" w:ascii="宋体" w:hAnsi="宋体" w:cs="宋体"/>
                <w:color w:val="auto"/>
                <w:sz w:val="21"/>
                <w:szCs w:val="21"/>
                <w:lang w:val="en-US" w:eastAsia="zh-CN"/>
              </w:rPr>
              <w:t>250</w:t>
            </w:r>
            <w:r>
              <w:rPr>
                <w:rFonts w:ascii="宋体" w:hAnsi="宋体" w:cs="宋体"/>
                <w:color w:val="auto"/>
                <w:sz w:val="21"/>
                <w:szCs w:val="21"/>
              </w:rPr>
              <w:t>0</w:t>
            </w:r>
          </w:p>
        </w:tc>
        <w:tc>
          <w:tcPr>
            <w:tcW w:w="2361" w:type="dxa"/>
            <w:tcBorders>
              <w:top w:val="nil"/>
              <w:left w:val="nil"/>
              <w:bottom w:val="single" w:color="auto" w:sz="4" w:space="0"/>
              <w:right w:val="single" w:color="auto" w:sz="4" w:space="0"/>
            </w:tcBorders>
            <w:vAlign w:val="center"/>
          </w:tcPr>
          <w:p>
            <w:pPr>
              <w:widowControl/>
              <w:jc w:val="center"/>
              <w:rPr>
                <w:rFonts w:hint="eastAsia" w:ascii="宋体" w:eastAsia="宋体" w:cs="宋体"/>
                <w:color w:val="auto"/>
                <w:sz w:val="21"/>
                <w:szCs w:val="21"/>
                <w:lang w:eastAsia="zh-CN"/>
              </w:rPr>
            </w:pPr>
            <w:r>
              <w:rPr>
                <w:rFonts w:hint="eastAsia" w:ascii="宋体" w:hAnsi="宋体" w:cs="宋体"/>
                <w:color w:val="auto"/>
                <w:sz w:val="21"/>
                <w:szCs w:val="21"/>
                <w:lang w:val="en-US" w:eastAsia="zh-CN"/>
              </w:rPr>
              <w:t>3800</w:t>
            </w:r>
            <w:r>
              <w:rPr>
                <w:rFonts w:hint="eastAsia" w:ascii="宋体" w:hAnsi="宋体" w:cs="宋体"/>
                <w:color w:val="auto"/>
                <w:sz w:val="21"/>
                <w:szCs w:val="21"/>
              </w:rPr>
              <w:t>×</w:t>
            </w:r>
            <w:r>
              <w:rPr>
                <w:rFonts w:hint="eastAsia" w:ascii="宋体" w:hAnsi="宋体" w:cs="宋体"/>
                <w:color w:val="auto"/>
                <w:sz w:val="21"/>
                <w:szCs w:val="21"/>
                <w:lang w:val="en-US" w:eastAsia="zh-CN"/>
              </w:rPr>
              <w:t>3800</w:t>
            </w:r>
          </w:p>
        </w:tc>
        <w:tc>
          <w:tcPr>
            <w:tcW w:w="837" w:type="dxa"/>
            <w:tcBorders>
              <w:top w:val="nil"/>
              <w:left w:val="nil"/>
              <w:bottom w:val="single" w:color="auto" w:sz="4" w:space="0"/>
              <w:right w:val="single" w:color="auto" w:sz="4" w:space="0"/>
            </w:tcBorders>
            <w:vAlign w:val="center"/>
          </w:tcPr>
          <w:p>
            <w:pPr>
              <w:widowControl/>
              <w:jc w:val="center"/>
              <w:rPr>
                <w:rFonts w:hint="default" w:ascii="宋体" w:eastAsia="宋体" w:cs="宋体"/>
                <w:color w:val="auto"/>
                <w:sz w:val="21"/>
                <w:szCs w:val="21"/>
                <w:lang w:val="en-US" w:eastAsia="zh-CN"/>
              </w:rPr>
            </w:pPr>
            <w:r>
              <w:rPr>
                <w:rFonts w:hint="eastAsia" w:ascii="宋体" w:hAnsi="宋体" w:cs="宋体"/>
                <w:color w:val="auto"/>
                <w:sz w:val="21"/>
                <w:szCs w:val="21"/>
                <w:lang w:val="en-US" w:eastAsia="zh-CN"/>
              </w:rPr>
              <w:t>2000</w:t>
            </w:r>
          </w:p>
        </w:tc>
        <w:tc>
          <w:tcPr>
            <w:tcW w:w="838"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ascii="宋体" w:hAnsi="宋体" w:cs="宋体"/>
                <w:color w:val="auto"/>
                <w:sz w:val="21"/>
                <w:szCs w:val="21"/>
              </w:rPr>
              <w:t>2800</w:t>
            </w:r>
          </w:p>
        </w:tc>
        <w:tc>
          <w:tcPr>
            <w:tcW w:w="955" w:type="dxa"/>
            <w:tcBorders>
              <w:top w:val="nil"/>
              <w:left w:val="nil"/>
              <w:bottom w:val="single" w:color="auto" w:sz="4" w:space="0"/>
              <w:right w:val="single" w:color="auto" w:sz="4" w:space="0"/>
            </w:tcBorders>
            <w:vAlign w:val="center"/>
          </w:tcPr>
          <w:p>
            <w:pPr>
              <w:widowControl/>
              <w:jc w:val="center"/>
              <w:rPr>
                <w:rFonts w:ascii="宋体" w:cs="宋体"/>
                <w:color w:val="auto"/>
                <w:sz w:val="21"/>
                <w:szCs w:val="21"/>
              </w:rPr>
            </w:pPr>
            <w:r>
              <w:rPr>
                <w:rFonts w:hint="eastAsia" w:ascii="宋体" w:hAnsi="宋体" w:cs="宋体"/>
                <w:color w:val="auto"/>
                <w:sz w:val="21"/>
                <w:szCs w:val="21"/>
                <w:lang w:val="en-US" w:eastAsia="zh-CN"/>
              </w:rPr>
              <w:t>3000</w:t>
            </w:r>
          </w:p>
        </w:tc>
        <w:tc>
          <w:tcPr>
            <w:tcW w:w="1114" w:type="dxa"/>
            <w:vMerge w:val="continue"/>
            <w:tcBorders>
              <w:top w:val="nil"/>
              <w:left w:val="single" w:color="auto" w:sz="4" w:space="0"/>
              <w:bottom w:val="single" w:color="000000" w:sz="4" w:space="0"/>
              <w:right w:val="single" w:color="auto" w:sz="4" w:space="0"/>
            </w:tcBorders>
            <w:vAlign w:val="center"/>
          </w:tcPr>
          <w:p>
            <w:pPr>
              <w:widowControl/>
              <w:jc w:val="left"/>
              <w:rPr>
                <w:rFonts w:ascii="宋体" w:cs="宋体"/>
                <w:color w:val="auto"/>
                <w:kern w:val="0"/>
                <w:sz w:val="21"/>
                <w:szCs w:val="21"/>
              </w:rPr>
            </w:pPr>
          </w:p>
        </w:tc>
      </w:tr>
    </w:tbl>
    <w:p>
      <w:pPr>
        <w:jc w:val="left"/>
        <w:rPr>
          <w:color w:val="auto"/>
        </w:rPr>
        <w:sectPr>
          <w:pgSz w:w="16838" w:h="11906" w:orient="landscape"/>
          <w:pgMar w:top="1800" w:right="1440" w:bottom="1800" w:left="1440" w:header="851" w:footer="992" w:gutter="0"/>
          <w:pgBorders>
            <w:top w:val="none" w:sz="0" w:space="0"/>
            <w:left w:val="none" w:sz="0" w:space="0"/>
            <w:bottom w:val="none" w:sz="0" w:space="0"/>
            <w:right w:val="none" w:sz="0" w:space="0"/>
          </w:pgBorders>
          <w:pgNumType w:fmt="numberInDash"/>
          <w:cols w:space="425" w:num="1"/>
          <w:docGrid w:type="lines" w:linePitch="312" w:charSpace="0"/>
        </w:sectPr>
      </w:pPr>
    </w:p>
    <w:p>
      <w:pPr>
        <w:jc w:val="left"/>
        <w:rPr>
          <w:color w:val="auto"/>
        </w:rPr>
      </w:pPr>
    </w:p>
    <w:p>
      <w:pPr>
        <w:ind w:firstLine="560" w:firstLineChars="200"/>
        <w:jc w:val="left"/>
        <w:rPr>
          <w:rFonts w:ascii="宋体" w:cs="宋体"/>
          <w:color w:val="auto"/>
          <w:sz w:val="28"/>
          <w:szCs w:val="28"/>
        </w:rPr>
      </w:pPr>
      <w:r>
        <w:rPr>
          <w:rFonts w:hint="eastAsia" w:ascii="宋体" w:hAnsi="宋体" w:cs="宋体"/>
          <w:color w:val="auto"/>
          <w:sz w:val="28"/>
          <w:szCs w:val="28"/>
        </w:rPr>
        <w:t>注：</w:t>
      </w:r>
      <w:r>
        <w:rPr>
          <w:rFonts w:ascii="宋体" w:hAnsi="宋体" w:cs="宋体"/>
          <w:color w:val="auto"/>
          <w:sz w:val="28"/>
          <w:szCs w:val="28"/>
        </w:rPr>
        <w:t>1.R=4D</w:t>
      </w:r>
      <w:r>
        <w:rPr>
          <w:rFonts w:hint="eastAsia" w:ascii="宋体" w:hAnsi="宋体" w:cs="宋体"/>
          <w:color w:val="auto"/>
          <w:sz w:val="28"/>
          <w:szCs w:val="28"/>
        </w:rPr>
        <w:t>弯头尺寸以补偿量</w:t>
      </w:r>
      <w:r>
        <w:rPr>
          <w:rFonts w:ascii="宋体" w:hAnsi="宋体" w:cs="宋体"/>
          <w:color w:val="auto"/>
          <w:sz w:val="28"/>
          <w:szCs w:val="28"/>
        </w:rPr>
        <w:t>100mm</w:t>
      </w:r>
      <w:r>
        <w:rPr>
          <w:rFonts w:hint="eastAsia" w:ascii="宋体" w:hAnsi="宋体" w:cs="宋体"/>
          <w:color w:val="auto"/>
          <w:sz w:val="28"/>
          <w:szCs w:val="28"/>
        </w:rPr>
        <w:t>计，其它补偿量的尺寸以设计施工图为准</w:t>
      </w:r>
      <w:r>
        <w:rPr>
          <w:rFonts w:hint="eastAsia" w:ascii="宋体" w:hAnsi="宋体" w:cs="宋体"/>
          <w:color w:val="auto"/>
          <w:sz w:val="28"/>
          <w:szCs w:val="28"/>
          <w:lang w:eastAsia="zh-CN"/>
        </w:rPr>
        <w:t>，</w:t>
      </w:r>
      <w:r>
        <w:rPr>
          <w:rFonts w:hint="eastAsia" w:ascii="宋体" w:hAnsi="宋体" w:cs="宋体"/>
          <w:color w:val="auto"/>
          <w:sz w:val="28"/>
          <w:szCs w:val="28"/>
          <w:lang w:val="en-US" w:eastAsia="zh-CN"/>
        </w:rPr>
        <w:t>补偿性弯头外套根据补偿量计算后放大，满足保温要求</w:t>
      </w:r>
      <w:r>
        <w:rPr>
          <w:rFonts w:hint="eastAsia" w:ascii="宋体" w:hAnsi="宋体" w:cs="宋体"/>
          <w:color w:val="auto"/>
          <w:sz w:val="28"/>
          <w:szCs w:val="28"/>
        </w:rPr>
        <w:t>。</w:t>
      </w:r>
    </w:p>
    <w:p>
      <w:pPr>
        <w:ind w:firstLine="560" w:firstLineChars="200"/>
        <w:jc w:val="left"/>
        <w:rPr>
          <w:rFonts w:hint="eastAsia" w:ascii="宋体" w:hAnsi="宋体" w:cs="宋体"/>
          <w:color w:val="auto"/>
          <w:sz w:val="28"/>
          <w:szCs w:val="28"/>
        </w:rPr>
      </w:pPr>
      <w:r>
        <w:rPr>
          <w:rFonts w:hint="eastAsia" w:ascii="宋体" w:hAnsi="宋体" w:cs="宋体"/>
          <w:color w:val="auto"/>
          <w:sz w:val="28"/>
          <w:szCs w:val="28"/>
        </w:rPr>
        <w:t>表内补偿器尺寸为波纹补偿器本体尺寸，后期加工时</w:t>
      </w:r>
      <w:r>
        <w:rPr>
          <w:rFonts w:hint="eastAsia" w:ascii="宋体" w:hAnsi="宋体" w:cs="宋体"/>
          <w:color w:val="auto"/>
          <w:sz w:val="30"/>
          <w:szCs w:val="30"/>
        </w:rPr>
        <w:t>两端应接</w:t>
      </w:r>
      <w:r>
        <w:rPr>
          <w:rFonts w:hint="eastAsia" w:ascii="宋体" w:hAnsi="宋体" w:cs="宋体"/>
          <w:color w:val="auto"/>
          <w:sz w:val="28"/>
          <w:szCs w:val="28"/>
        </w:rPr>
        <w:t>短管确定成品最终长度。加工时两端接管的材质应与工作钢管材质一致。</w:t>
      </w:r>
      <w:bookmarkEnd w:id="20"/>
      <w:bookmarkStart w:id="39" w:name="_Toc19689367"/>
      <w:bookmarkStart w:id="40" w:name="_Toc300139453"/>
      <w:bookmarkStart w:id="41" w:name="_Toc15299"/>
      <w:bookmarkStart w:id="42" w:name="_Toc15492"/>
      <w:bookmarkStart w:id="43" w:name="_Toc14171"/>
      <w:bookmarkStart w:id="44" w:name="_Toc5782"/>
    </w:p>
    <w:p>
      <w:pPr>
        <w:pStyle w:val="4"/>
        <w:rPr>
          <w:rFonts w:hint="eastAsia" w:ascii="宋体" w:hAnsi="宋体" w:eastAsia="宋体" w:cs="宋体"/>
          <w:b w:val="0"/>
          <w:bCs w:val="0"/>
          <w:color w:val="auto"/>
          <w:szCs w:val="21"/>
          <w:lang w:eastAsia="zh-CN"/>
        </w:rPr>
      </w:pPr>
      <w:r>
        <w:rPr>
          <w:rFonts w:ascii="宋体" w:hAnsi="宋体" w:cs="宋体"/>
          <w:b w:val="0"/>
          <w:bCs w:val="0"/>
          <w:color w:val="auto"/>
          <w:sz w:val="28"/>
          <w:szCs w:val="28"/>
        </w:rPr>
        <w:t>2.1.</w:t>
      </w:r>
      <w:r>
        <w:rPr>
          <w:rFonts w:hint="eastAsia" w:cs="宋体"/>
          <w:b w:val="0"/>
          <w:bCs w:val="0"/>
          <w:color w:val="auto"/>
          <w:sz w:val="28"/>
          <w:szCs w:val="28"/>
          <w:lang w:val="en-US" w:eastAsia="zh-CN"/>
        </w:rPr>
        <w:t>8</w:t>
      </w:r>
      <w:r>
        <w:rPr>
          <w:rFonts w:ascii="宋体" w:hAnsi="宋体" w:cs="宋体"/>
          <w:b w:val="0"/>
          <w:bCs w:val="0"/>
          <w:color w:val="auto"/>
          <w:szCs w:val="21"/>
        </w:rPr>
        <w:t>疏水管、排潮管伸出外套管的长度应不小于100mm，外套管无防腐层裸露端应不小于80mm。</w:t>
      </w:r>
    </w:p>
    <w:p>
      <w:pPr>
        <w:rPr>
          <w:rFonts w:hint="eastAsia"/>
          <w:lang w:eastAsia="zh-CN"/>
        </w:rPr>
      </w:pPr>
    </w:p>
    <w:p>
      <w:pPr>
        <w:rPr>
          <w:rFonts w:ascii="黑体" w:hAnsi="黑体" w:eastAsia="黑体" w:cs="黑体"/>
          <w:color w:val="auto"/>
          <w:sz w:val="28"/>
          <w:szCs w:val="28"/>
        </w:rPr>
      </w:pPr>
      <w:r>
        <w:rPr>
          <w:rFonts w:ascii="黑体" w:hAnsi="黑体" w:eastAsia="黑体" w:cs="黑体"/>
          <w:color w:val="auto"/>
          <w:sz w:val="28"/>
          <w:szCs w:val="28"/>
        </w:rPr>
        <w:br w:type="page"/>
      </w:r>
    </w:p>
    <w:p>
      <w:pPr>
        <w:ind w:firstLine="560" w:firstLineChars="200"/>
        <w:jc w:val="left"/>
        <w:outlineLvl w:val="2"/>
        <w:rPr>
          <w:rFonts w:ascii="黑体" w:hAnsi="黑体" w:eastAsia="黑体" w:cs="黑体"/>
          <w:color w:val="auto"/>
          <w:sz w:val="28"/>
          <w:szCs w:val="28"/>
        </w:rPr>
      </w:pPr>
      <w:r>
        <w:rPr>
          <w:rFonts w:ascii="黑体" w:hAnsi="黑体" w:eastAsia="黑体" w:cs="黑体"/>
          <w:color w:val="auto"/>
          <w:sz w:val="28"/>
          <w:szCs w:val="28"/>
        </w:rPr>
        <w:t>2.2</w:t>
      </w:r>
      <w:bookmarkEnd w:id="39"/>
      <w:bookmarkEnd w:id="40"/>
      <w:r>
        <w:rPr>
          <w:rFonts w:hint="eastAsia" w:ascii="黑体" w:hAnsi="黑体" w:eastAsia="黑体" w:cs="黑体"/>
          <w:color w:val="auto"/>
          <w:sz w:val="28"/>
          <w:szCs w:val="28"/>
        </w:rPr>
        <w:t>二级管网</w:t>
      </w:r>
      <w:bookmarkEnd w:id="41"/>
      <w:bookmarkEnd w:id="42"/>
      <w:bookmarkEnd w:id="43"/>
      <w:bookmarkEnd w:id="44"/>
    </w:p>
    <w:p>
      <w:pPr>
        <w:ind w:firstLine="560" w:firstLineChars="200"/>
        <w:jc w:val="left"/>
        <w:outlineLvl w:val="3"/>
        <w:rPr>
          <w:rFonts w:ascii="宋体" w:cs="宋体"/>
          <w:color w:val="auto"/>
          <w:sz w:val="28"/>
          <w:szCs w:val="28"/>
        </w:rPr>
      </w:pPr>
      <w:bookmarkStart w:id="45" w:name="_Toc4453"/>
      <w:bookmarkStart w:id="46" w:name="_Toc19689368"/>
      <w:bookmarkStart w:id="47" w:name="_Toc1323"/>
      <w:bookmarkStart w:id="48" w:name="_Toc300139454"/>
      <w:r>
        <w:rPr>
          <w:rFonts w:ascii="宋体" w:hAnsi="宋体" w:cs="宋体"/>
          <w:color w:val="auto"/>
          <w:sz w:val="28"/>
          <w:szCs w:val="28"/>
        </w:rPr>
        <w:t>2.2.1</w:t>
      </w:r>
      <w:r>
        <w:rPr>
          <w:rFonts w:hint="eastAsia" w:ascii="宋体" w:hAnsi="宋体" w:cs="宋体"/>
          <w:color w:val="auto"/>
          <w:sz w:val="28"/>
          <w:szCs w:val="28"/>
        </w:rPr>
        <w:t>执行标准</w:t>
      </w:r>
      <w:bookmarkEnd w:id="45"/>
      <w:bookmarkEnd w:id="46"/>
      <w:bookmarkEnd w:id="47"/>
      <w:bookmarkEnd w:id="48"/>
    </w:p>
    <w:p>
      <w:pPr>
        <w:ind w:firstLine="420" w:firstLineChars="200"/>
        <w:jc w:val="left"/>
        <w:rPr>
          <w:rFonts w:ascii="宋体" w:cs="宋体"/>
          <w:color w:val="auto"/>
          <w:sz w:val="28"/>
          <w:szCs w:val="28"/>
        </w:rPr>
      </w:pPr>
      <w:r>
        <w:rPr>
          <w:color w:val="auto"/>
        </w:rPr>
        <w:fldChar w:fldCharType="begin"/>
      </w:r>
      <w:r>
        <w:rPr>
          <w:color w:val="auto"/>
        </w:rPr>
        <w:instrText xml:space="preserve"> HYPERLINK "http://wenku.baidu.com/view/5f1b25244b35eefdc8d333ce.html" \t "_blank" </w:instrText>
      </w:r>
      <w:r>
        <w:rPr>
          <w:color w:val="auto"/>
        </w:rPr>
        <w:fldChar w:fldCharType="separate"/>
      </w:r>
      <w:r>
        <w:rPr>
          <w:rFonts w:hint="eastAsia" w:ascii="宋体" w:hAnsi="宋体" w:cs="宋体"/>
          <w:color w:val="auto"/>
          <w:sz w:val="28"/>
          <w:szCs w:val="28"/>
        </w:rPr>
        <w:t>《城镇供热管网设计标准》CJJ34-2022</w:t>
      </w:r>
      <w:r>
        <w:rPr>
          <w:rFonts w:hint="eastAsia" w:ascii="宋体" w:hAnsi="宋体" w:cs="宋体"/>
          <w:color w:val="auto"/>
          <w:sz w:val="28"/>
          <w:szCs w:val="28"/>
        </w:rPr>
        <w:fldChar w:fldCharType="end"/>
      </w:r>
    </w:p>
    <w:p>
      <w:pPr>
        <w:ind w:firstLine="560" w:firstLineChars="200"/>
        <w:jc w:val="left"/>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城镇供热直埋热水管道技术规程</w:t>
      </w:r>
      <w:r>
        <w:rPr>
          <w:rFonts w:hint="eastAsia" w:ascii="宋体" w:hAnsi="宋体" w:cs="宋体"/>
          <w:color w:val="auto"/>
          <w:sz w:val="28"/>
          <w:szCs w:val="28"/>
        </w:rPr>
        <w:t>》</w:t>
      </w:r>
      <w:r>
        <w:rPr>
          <w:rFonts w:ascii="宋体" w:hAnsi="宋体" w:cs="宋体"/>
          <w:color w:val="auto"/>
          <w:sz w:val="28"/>
          <w:szCs w:val="28"/>
        </w:rPr>
        <w:t>CJJ/T 81-2013</w:t>
      </w:r>
    </w:p>
    <w:p>
      <w:pPr>
        <w:ind w:firstLine="560" w:firstLineChars="200"/>
        <w:jc w:val="left"/>
        <w:rPr>
          <w:rFonts w:ascii="宋体" w:hAnsi="宋体" w:cs="宋体"/>
          <w:color w:val="auto"/>
          <w:sz w:val="28"/>
          <w:szCs w:val="28"/>
        </w:rPr>
      </w:pPr>
      <w:r>
        <w:rPr>
          <w:rFonts w:hint="eastAsia" w:ascii="宋体" w:hAnsi="宋体" w:cs="宋体"/>
          <w:color w:val="auto"/>
          <w:sz w:val="28"/>
          <w:szCs w:val="28"/>
        </w:rPr>
        <w:t>《输送流体用无缝钢管》</w:t>
      </w:r>
      <w:r>
        <w:rPr>
          <w:rFonts w:ascii="宋体" w:hAnsi="宋体" w:cs="宋体"/>
          <w:color w:val="auto"/>
          <w:sz w:val="28"/>
          <w:szCs w:val="28"/>
        </w:rPr>
        <w:t>GB/T8163-2018</w:t>
      </w:r>
    </w:p>
    <w:p>
      <w:pPr>
        <w:ind w:firstLine="560" w:firstLineChars="200"/>
        <w:jc w:val="left"/>
        <w:rPr>
          <w:rFonts w:ascii="宋体" w:hAnsi="宋体" w:cs="宋体"/>
          <w:color w:val="auto"/>
          <w:sz w:val="28"/>
          <w:szCs w:val="28"/>
        </w:rPr>
      </w:pPr>
      <w:r>
        <w:rPr>
          <w:rFonts w:hint="eastAsia" w:ascii="宋体" w:hAnsi="宋体" w:cs="宋体"/>
          <w:color w:val="auto"/>
          <w:sz w:val="28"/>
          <w:szCs w:val="28"/>
        </w:rPr>
        <w:t>《低压流体输送用焊接钢管》GB/T3091-2015</w:t>
      </w:r>
    </w:p>
    <w:p>
      <w:pPr>
        <w:ind w:firstLine="560" w:firstLineChars="200"/>
        <w:jc w:val="left"/>
        <w:rPr>
          <w:rFonts w:ascii="宋体" w:cs="宋体"/>
          <w:color w:val="auto"/>
          <w:sz w:val="28"/>
          <w:szCs w:val="28"/>
        </w:rPr>
      </w:pPr>
      <w:r>
        <w:rPr>
          <w:rFonts w:hint="eastAsia" w:ascii="宋体" w:hAnsi="宋体" w:cs="宋体"/>
          <w:color w:val="auto"/>
          <w:sz w:val="28"/>
          <w:szCs w:val="28"/>
        </w:rPr>
        <w:t>《流体输送用不锈钢焊接钢管》</w:t>
      </w:r>
      <w:r>
        <w:rPr>
          <w:rFonts w:ascii="宋体" w:hAnsi="宋体" w:cs="宋体"/>
          <w:color w:val="auto"/>
          <w:sz w:val="28"/>
          <w:szCs w:val="28"/>
        </w:rPr>
        <w:t>GB/T12771-20</w:t>
      </w:r>
      <w:r>
        <w:rPr>
          <w:rFonts w:hint="eastAsia" w:ascii="宋体" w:hAnsi="宋体" w:cs="宋体"/>
          <w:color w:val="auto"/>
          <w:sz w:val="28"/>
          <w:szCs w:val="28"/>
        </w:rPr>
        <w:t>19</w:t>
      </w:r>
    </w:p>
    <w:p>
      <w:pPr>
        <w:ind w:firstLine="560" w:firstLineChars="200"/>
        <w:jc w:val="left"/>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高密度聚乙烯外护管硬质聚氨酯泡沫塑料预制直埋保温管及管件</w:t>
      </w:r>
      <w:r>
        <w:rPr>
          <w:rFonts w:hint="eastAsia" w:ascii="宋体" w:hAnsi="宋体" w:cs="宋体"/>
          <w:color w:val="auto"/>
          <w:sz w:val="28"/>
          <w:szCs w:val="28"/>
        </w:rPr>
        <w:t>》</w:t>
      </w:r>
      <w:r>
        <w:rPr>
          <w:rFonts w:ascii="宋体" w:hAnsi="宋体" w:cs="宋体"/>
          <w:color w:val="auto"/>
          <w:sz w:val="28"/>
          <w:szCs w:val="28"/>
        </w:rPr>
        <w:t>GB/T 29047-2012</w:t>
      </w:r>
    </w:p>
    <w:p>
      <w:pPr>
        <w:ind w:firstLine="560" w:firstLineChars="200"/>
        <w:jc w:val="left"/>
        <w:rPr>
          <w:rFonts w:ascii="宋体" w:cs="宋体"/>
          <w:color w:val="auto"/>
          <w:sz w:val="28"/>
          <w:szCs w:val="28"/>
        </w:rPr>
      </w:pPr>
      <w:r>
        <w:rPr>
          <w:rFonts w:hint="eastAsia" w:ascii="宋体" w:hAnsi="宋体" w:cs="宋体"/>
          <w:color w:val="auto"/>
          <w:sz w:val="28"/>
          <w:szCs w:val="28"/>
        </w:rPr>
        <w:t>《城市供热管道用波纹管补偿器》</w:t>
      </w:r>
      <w:r>
        <w:rPr>
          <w:rFonts w:ascii="宋体" w:hAnsi="宋体" w:cs="宋体"/>
          <w:color w:val="auto"/>
          <w:sz w:val="28"/>
          <w:szCs w:val="28"/>
        </w:rPr>
        <w:t>CJ/T 402-2012</w:t>
      </w:r>
    </w:p>
    <w:p>
      <w:pPr>
        <w:ind w:firstLine="560" w:firstLineChars="200"/>
        <w:jc w:val="left"/>
        <w:rPr>
          <w:rFonts w:ascii="宋体" w:cs="宋体"/>
          <w:color w:val="auto"/>
          <w:sz w:val="28"/>
          <w:szCs w:val="28"/>
        </w:rPr>
      </w:pPr>
      <w:r>
        <w:rPr>
          <w:rFonts w:hint="eastAsia" w:ascii="宋体" w:hAnsi="宋体" w:cs="宋体"/>
          <w:color w:val="auto"/>
          <w:sz w:val="28"/>
          <w:szCs w:val="28"/>
        </w:rPr>
        <w:t>《金属波纹管膨胀节通用技术条件》</w:t>
      </w:r>
      <w:r>
        <w:rPr>
          <w:rFonts w:ascii="宋体" w:hAnsi="宋体" w:cs="宋体"/>
          <w:color w:val="auto"/>
          <w:sz w:val="28"/>
          <w:szCs w:val="28"/>
        </w:rPr>
        <w:t>GB/T12777-20</w:t>
      </w:r>
      <w:r>
        <w:rPr>
          <w:rFonts w:hint="eastAsia" w:ascii="宋体" w:hAnsi="宋体" w:cs="宋体"/>
          <w:color w:val="auto"/>
          <w:sz w:val="28"/>
          <w:szCs w:val="28"/>
        </w:rPr>
        <w:t>19</w:t>
      </w:r>
    </w:p>
    <w:p>
      <w:pPr>
        <w:ind w:firstLine="560" w:firstLineChars="200"/>
        <w:jc w:val="left"/>
        <w:rPr>
          <w:rFonts w:ascii="宋体" w:cs="宋体"/>
          <w:color w:val="auto"/>
          <w:sz w:val="28"/>
          <w:szCs w:val="28"/>
        </w:rPr>
      </w:pPr>
      <w:r>
        <w:rPr>
          <w:rFonts w:hint="eastAsia" w:ascii="宋体" w:hAnsi="宋体" w:cs="宋体"/>
          <w:color w:val="auto"/>
          <w:sz w:val="28"/>
          <w:szCs w:val="28"/>
        </w:rPr>
        <w:t>《不锈钢冷轧钢板和钢带》</w:t>
      </w:r>
      <w:r>
        <w:rPr>
          <w:rFonts w:ascii="宋体" w:hAnsi="宋体" w:cs="宋体"/>
          <w:color w:val="auto"/>
          <w:sz w:val="28"/>
          <w:szCs w:val="28"/>
        </w:rPr>
        <w:t>GB/T3280-2015</w:t>
      </w:r>
    </w:p>
    <w:p>
      <w:pPr>
        <w:ind w:firstLine="560" w:firstLineChars="200"/>
        <w:jc w:val="left"/>
        <w:rPr>
          <w:rFonts w:ascii="宋体" w:cs="宋体"/>
          <w:color w:val="auto"/>
          <w:sz w:val="28"/>
          <w:szCs w:val="28"/>
        </w:rPr>
      </w:pPr>
      <w:r>
        <w:rPr>
          <w:rFonts w:hint="eastAsia" w:ascii="宋体" w:hAnsi="宋体" w:cs="宋体"/>
          <w:color w:val="auto"/>
          <w:sz w:val="28"/>
          <w:szCs w:val="28"/>
        </w:rPr>
        <w:t>《不锈钢热轧钢板和钢带》</w:t>
      </w:r>
      <w:r>
        <w:rPr>
          <w:rFonts w:ascii="宋体" w:hAnsi="宋体" w:cs="宋体"/>
          <w:color w:val="auto"/>
          <w:sz w:val="28"/>
          <w:szCs w:val="28"/>
        </w:rPr>
        <w:t>GB/T4237-2015</w:t>
      </w:r>
    </w:p>
    <w:p>
      <w:pPr>
        <w:ind w:firstLine="560" w:firstLineChars="200"/>
        <w:jc w:val="left"/>
        <w:rPr>
          <w:rFonts w:ascii="宋体" w:cs="宋体"/>
          <w:color w:val="auto"/>
          <w:sz w:val="28"/>
          <w:szCs w:val="28"/>
        </w:rPr>
      </w:pPr>
      <w:r>
        <w:rPr>
          <w:rFonts w:hint="eastAsia" w:ascii="宋体" w:hAnsi="宋体" w:cs="宋体"/>
          <w:color w:val="auto"/>
          <w:sz w:val="28"/>
          <w:szCs w:val="28"/>
        </w:rPr>
        <w:t>《石油、石化及相关工业用钢制截止阀和升降式止回阀》</w:t>
      </w:r>
      <w:r>
        <w:rPr>
          <w:color w:val="auto"/>
        </w:rPr>
        <w:fldChar w:fldCharType="begin"/>
      </w:r>
      <w:r>
        <w:rPr>
          <w:color w:val="auto"/>
        </w:rPr>
        <w:instrText xml:space="preserve"> HYPERLINK "http://www.fmbz.com/SD_Search_Result.asp?SD_Id=32" </w:instrText>
      </w:r>
      <w:r>
        <w:rPr>
          <w:color w:val="auto"/>
        </w:rPr>
        <w:fldChar w:fldCharType="separate"/>
      </w:r>
      <w:r>
        <w:rPr>
          <w:rFonts w:ascii="宋体" w:hAnsi="宋体" w:cs="宋体"/>
          <w:color w:val="auto"/>
          <w:sz w:val="28"/>
          <w:szCs w:val="28"/>
        </w:rPr>
        <w:t>GB/T12235-2007</w:t>
      </w:r>
      <w:r>
        <w:rPr>
          <w:rFonts w:ascii="宋体" w:hAnsi="宋体" w:cs="宋体"/>
          <w:color w:val="auto"/>
          <w:sz w:val="28"/>
          <w:szCs w:val="28"/>
        </w:rPr>
        <w:fldChar w:fldCharType="end"/>
      </w:r>
    </w:p>
    <w:p>
      <w:pPr>
        <w:ind w:firstLine="560" w:firstLineChars="200"/>
        <w:jc w:val="left"/>
        <w:rPr>
          <w:rFonts w:ascii="宋体" w:cs="宋体"/>
          <w:color w:val="auto"/>
          <w:sz w:val="28"/>
          <w:szCs w:val="28"/>
        </w:rPr>
      </w:pPr>
      <w:r>
        <w:rPr>
          <w:rFonts w:hint="eastAsia" w:ascii="宋体" w:hAnsi="宋体" w:cs="宋体"/>
          <w:color w:val="auto"/>
          <w:sz w:val="28"/>
          <w:szCs w:val="28"/>
        </w:rPr>
        <w:t>《法兰和对夹连接弹性密封蝶阀》</w:t>
      </w:r>
      <w:r>
        <w:rPr>
          <w:rFonts w:ascii="宋体" w:hAnsi="宋体" w:cs="宋体"/>
          <w:color w:val="auto"/>
          <w:sz w:val="28"/>
          <w:szCs w:val="28"/>
        </w:rPr>
        <w:t>GB/T12238-2008</w:t>
      </w:r>
    </w:p>
    <w:p>
      <w:pPr>
        <w:ind w:firstLine="420" w:firstLineChars="200"/>
        <w:jc w:val="left"/>
        <w:rPr>
          <w:rFonts w:ascii="宋体" w:cs="宋体"/>
          <w:color w:val="auto"/>
          <w:sz w:val="28"/>
          <w:szCs w:val="28"/>
        </w:rPr>
      </w:pPr>
      <w:r>
        <w:rPr>
          <w:color w:val="auto"/>
        </w:rPr>
        <w:fldChar w:fldCharType="begin"/>
      </w:r>
      <w:r>
        <w:rPr>
          <w:color w:val="auto"/>
        </w:rPr>
        <w:instrText xml:space="preserve"> HYPERLINK "http://www.csres.com/detail/51459.html" </w:instrText>
      </w:r>
      <w:r>
        <w:rPr>
          <w:color w:val="auto"/>
        </w:rPr>
        <w:fldChar w:fldCharType="separate"/>
      </w:r>
      <w:r>
        <w:rPr>
          <w:rFonts w:hint="eastAsia" w:ascii="宋体" w:hAnsi="宋体" w:cs="宋体"/>
          <w:color w:val="auto"/>
          <w:sz w:val="28"/>
          <w:szCs w:val="28"/>
        </w:rPr>
        <w:t>《</w:t>
      </w:r>
      <w:r>
        <w:rPr>
          <w:rFonts w:ascii="宋体" w:hAnsi="宋体" w:cs="宋体"/>
          <w:color w:val="auto"/>
          <w:sz w:val="28"/>
          <w:szCs w:val="28"/>
        </w:rPr>
        <w:t>通用阀门不锈钢铸件技术条件</w:t>
      </w:r>
      <w:r>
        <w:rPr>
          <w:rFonts w:ascii="宋体" w:hAnsi="宋体" w:cs="宋体"/>
          <w:color w:val="auto"/>
          <w:sz w:val="28"/>
          <w:szCs w:val="28"/>
        </w:rPr>
        <w:fldChar w:fldCharType="end"/>
      </w:r>
      <w:r>
        <w:rPr>
          <w:rFonts w:hint="eastAsia" w:ascii="宋体" w:hAnsi="宋体" w:cs="宋体"/>
          <w:color w:val="auto"/>
          <w:sz w:val="28"/>
          <w:szCs w:val="28"/>
        </w:rPr>
        <w:t>》</w:t>
      </w:r>
      <w:r>
        <w:rPr>
          <w:rFonts w:ascii="宋体" w:hAnsi="宋体" w:cs="宋体"/>
          <w:color w:val="auto"/>
          <w:sz w:val="28"/>
          <w:szCs w:val="28"/>
        </w:rPr>
        <w:t>GB/T12230-2005</w:t>
      </w:r>
    </w:p>
    <w:p>
      <w:pPr>
        <w:ind w:firstLine="560" w:firstLineChars="200"/>
        <w:jc w:val="left"/>
        <w:rPr>
          <w:rFonts w:ascii="宋体" w:cs="宋体"/>
          <w:color w:val="auto"/>
          <w:sz w:val="28"/>
          <w:szCs w:val="28"/>
        </w:rPr>
      </w:pPr>
      <w:r>
        <w:rPr>
          <w:rFonts w:hint="eastAsia" w:ascii="宋体" w:hAnsi="宋体" w:cs="宋体"/>
          <w:color w:val="auto"/>
          <w:sz w:val="28"/>
          <w:szCs w:val="28"/>
        </w:rPr>
        <w:t>《城市供热管网工程施工及验收规范》</w:t>
      </w:r>
      <w:r>
        <w:rPr>
          <w:rFonts w:ascii="宋体" w:hAnsi="宋体" w:cs="宋体"/>
          <w:color w:val="auto"/>
          <w:sz w:val="28"/>
          <w:szCs w:val="28"/>
        </w:rPr>
        <w:t>CJJ28-2014</w:t>
      </w:r>
    </w:p>
    <w:p>
      <w:pPr>
        <w:ind w:firstLine="560" w:firstLineChars="200"/>
        <w:jc w:val="left"/>
        <w:outlineLvl w:val="3"/>
        <w:rPr>
          <w:rFonts w:ascii="宋体" w:cs="宋体"/>
          <w:color w:val="auto"/>
          <w:sz w:val="28"/>
          <w:szCs w:val="28"/>
        </w:rPr>
      </w:pPr>
      <w:bookmarkStart w:id="49" w:name="_Toc300139455"/>
      <w:bookmarkStart w:id="50" w:name="_Toc19689369"/>
      <w:bookmarkStart w:id="51" w:name="_Toc10508"/>
      <w:bookmarkStart w:id="52" w:name="_Toc30399"/>
      <w:r>
        <w:rPr>
          <w:rFonts w:ascii="宋体" w:hAnsi="宋体" w:cs="宋体"/>
          <w:color w:val="auto"/>
          <w:sz w:val="28"/>
          <w:szCs w:val="28"/>
        </w:rPr>
        <w:t xml:space="preserve">2.2.2 </w:t>
      </w:r>
      <w:r>
        <w:rPr>
          <w:rFonts w:hint="eastAsia" w:ascii="宋体" w:hAnsi="宋体" w:cs="宋体"/>
          <w:color w:val="auto"/>
          <w:sz w:val="28"/>
          <w:szCs w:val="28"/>
        </w:rPr>
        <w:t>管材</w:t>
      </w:r>
      <w:bookmarkEnd w:id="49"/>
      <w:bookmarkEnd w:id="50"/>
      <w:bookmarkEnd w:id="51"/>
      <w:bookmarkEnd w:id="52"/>
    </w:p>
    <w:p>
      <w:pPr>
        <w:ind w:firstLine="560" w:firstLineChars="200"/>
        <w:jc w:val="left"/>
        <w:rPr>
          <w:rFonts w:ascii="宋体" w:cs="宋体"/>
          <w:color w:val="auto"/>
          <w:sz w:val="28"/>
          <w:szCs w:val="28"/>
        </w:rPr>
      </w:pPr>
      <w:r>
        <w:rPr>
          <w:rFonts w:hint="eastAsia" w:ascii="宋体" w:hAnsi="宋体" w:cs="宋体"/>
          <w:color w:val="auto"/>
          <w:sz w:val="28"/>
          <w:szCs w:val="28"/>
        </w:rPr>
        <w:t>二级管网直埋管参照《高密度聚乙烯外护管聚氨酯泡沫塑料预制直埋保温管及管件》</w:t>
      </w:r>
      <w:r>
        <w:rPr>
          <w:rFonts w:ascii="宋体" w:hAnsi="宋体" w:cs="宋体"/>
          <w:color w:val="auto"/>
          <w:sz w:val="28"/>
          <w:szCs w:val="28"/>
        </w:rPr>
        <w:t>GB/T 29047-2012</w:t>
      </w:r>
      <w:bookmarkStart w:id="53" w:name="_Toc300139456"/>
      <w:r>
        <w:rPr>
          <w:rFonts w:hint="eastAsia" w:ascii="宋体" w:hAnsi="宋体" w:cs="宋体"/>
          <w:color w:val="auto"/>
          <w:sz w:val="28"/>
          <w:szCs w:val="28"/>
        </w:rPr>
        <w:t>，二级管网热水直埋管壁厚及保温厚度</w:t>
      </w:r>
      <w:r>
        <w:rPr>
          <w:rFonts w:ascii="宋体" w:hAnsi="宋体" w:cs="宋体"/>
          <w:color w:val="auto"/>
          <w:sz w:val="28"/>
          <w:szCs w:val="28"/>
        </w:rPr>
        <w:t>(</w:t>
      </w:r>
      <w:r>
        <w:rPr>
          <w:rFonts w:hint="eastAsia" w:ascii="宋体" w:hAnsi="宋体" w:cs="宋体"/>
          <w:color w:val="auto"/>
          <w:sz w:val="28"/>
          <w:szCs w:val="28"/>
        </w:rPr>
        <w:t>热水温度≤</w:t>
      </w:r>
      <w:r>
        <w:rPr>
          <w:rFonts w:ascii="宋体" w:hAnsi="宋体" w:cs="宋体"/>
          <w:color w:val="auto"/>
          <w:sz w:val="28"/>
          <w:szCs w:val="28"/>
        </w:rPr>
        <w:t>100</w:t>
      </w:r>
      <w:r>
        <w:rPr>
          <w:rFonts w:hint="eastAsia" w:ascii="宋体" w:hAnsi="宋体" w:cs="宋体"/>
          <w:color w:val="auto"/>
          <w:sz w:val="28"/>
          <w:szCs w:val="28"/>
        </w:rPr>
        <w:t>°</w:t>
      </w:r>
      <w:r>
        <w:rPr>
          <w:rFonts w:ascii="宋体" w:hAnsi="宋体" w:cs="宋体"/>
          <w:color w:val="auto"/>
          <w:sz w:val="28"/>
          <w:szCs w:val="28"/>
        </w:rPr>
        <w:t>C)</w:t>
      </w:r>
      <w:r>
        <w:rPr>
          <w:rFonts w:hint="eastAsia" w:ascii="宋体" w:hAnsi="宋体" w:cs="宋体"/>
          <w:color w:val="auto"/>
          <w:sz w:val="28"/>
          <w:szCs w:val="28"/>
        </w:rPr>
        <w:t>。</w:t>
      </w:r>
    </w:p>
    <w:tbl>
      <w:tblPr>
        <w:tblStyle w:val="10"/>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42"/>
        <w:gridCol w:w="3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42" w:type="dxa"/>
            <w:vAlign w:val="center"/>
          </w:tcPr>
          <w:p>
            <w:pPr>
              <w:jc w:val="center"/>
              <w:rPr>
                <w:rFonts w:ascii="宋体" w:cs="宋体"/>
                <w:color w:val="auto"/>
                <w:sz w:val="24"/>
              </w:rPr>
            </w:pPr>
            <w:r>
              <w:rPr>
                <w:rFonts w:hint="eastAsia" w:ascii="宋体" w:hAnsi="宋体" w:cs="宋体"/>
                <w:color w:val="auto"/>
                <w:sz w:val="24"/>
              </w:rPr>
              <w:t>管道规格</w:t>
            </w:r>
          </w:p>
        </w:tc>
        <w:tc>
          <w:tcPr>
            <w:tcW w:w="3929" w:type="dxa"/>
            <w:vAlign w:val="center"/>
          </w:tcPr>
          <w:p>
            <w:pPr>
              <w:jc w:val="center"/>
              <w:rPr>
                <w:rFonts w:ascii="宋体" w:cs="宋体"/>
                <w:color w:val="auto"/>
                <w:sz w:val="24"/>
              </w:rPr>
            </w:pPr>
            <w:r>
              <w:rPr>
                <w:rFonts w:hint="eastAsia" w:ascii="宋体" w:hAnsi="宋体" w:cs="宋体"/>
                <w:color w:val="auto"/>
                <w:sz w:val="24"/>
              </w:rPr>
              <w:t>保温厚度（</w:t>
            </w:r>
            <w:r>
              <w:rPr>
                <w:rFonts w:ascii="宋体" w:hAnsi="宋体" w:cs="宋体"/>
                <w:color w:val="auto"/>
                <w:sz w:val="24"/>
              </w:rPr>
              <w:t>mm</w:t>
            </w:r>
            <w:r>
              <w:rPr>
                <w:rFonts w:hint="eastAsia" w:ascii="宋体" w:hAnsi="宋体" w:cs="宋体"/>
                <w:color w:val="auto"/>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42" w:type="dxa"/>
            <w:vAlign w:val="center"/>
          </w:tcPr>
          <w:p>
            <w:pPr>
              <w:jc w:val="center"/>
              <w:rPr>
                <w:rFonts w:ascii="宋体" w:cs="宋体"/>
                <w:color w:val="auto"/>
                <w:sz w:val="24"/>
              </w:rPr>
            </w:pPr>
            <w:r>
              <w:rPr>
                <w:rFonts w:ascii="宋体" w:hAnsi="宋体" w:cs="宋体"/>
                <w:color w:val="auto"/>
                <w:sz w:val="24"/>
              </w:rPr>
              <w:t>D20</w:t>
            </w:r>
            <w:r>
              <w:rPr>
                <w:rFonts w:hint="eastAsia" w:ascii="宋体" w:hAnsi="宋体" w:cs="宋体"/>
                <w:color w:val="auto"/>
                <w:sz w:val="24"/>
              </w:rPr>
              <w:t>×</w:t>
            </w:r>
            <w:r>
              <w:rPr>
                <w:rFonts w:ascii="宋体" w:hAnsi="宋体" w:cs="宋体"/>
                <w:color w:val="auto"/>
                <w:sz w:val="24"/>
              </w:rPr>
              <w:t>2.5/ D90</w:t>
            </w:r>
            <w:r>
              <w:rPr>
                <w:rFonts w:hint="eastAsia" w:ascii="宋体" w:hAnsi="宋体" w:cs="宋体"/>
                <w:color w:val="auto"/>
                <w:sz w:val="24"/>
              </w:rPr>
              <w:t>×</w:t>
            </w:r>
            <w:r>
              <w:rPr>
                <w:rFonts w:ascii="宋体" w:hAnsi="宋体" w:cs="宋体"/>
                <w:color w:val="auto"/>
                <w:sz w:val="24"/>
              </w:rPr>
              <w:t>3</w:t>
            </w:r>
          </w:p>
        </w:tc>
        <w:tc>
          <w:tcPr>
            <w:tcW w:w="3929" w:type="dxa"/>
            <w:vAlign w:val="center"/>
          </w:tcPr>
          <w:p>
            <w:pPr>
              <w:jc w:val="center"/>
              <w:rPr>
                <w:rFonts w:ascii="宋体" w:cs="宋体"/>
                <w:color w:val="auto"/>
                <w:sz w:val="24"/>
              </w:rPr>
            </w:pPr>
            <w:r>
              <w:rPr>
                <w:rFonts w:ascii="宋体" w:hAnsi="宋体" w:cs="宋体"/>
                <w:color w:val="auto"/>
                <w:sz w:val="24"/>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42" w:type="dxa"/>
            <w:vAlign w:val="center"/>
          </w:tcPr>
          <w:p>
            <w:pPr>
              <w:jc w:val="center"/>
              <w:rPr>
                <w:rFonts w:ascii="宋体" w:cs="宋体"/>
                <w:color w:val="auto"/>
                <w:sz w:val="24"/>
              </w:rPr>
            </w:pPr>
            <w:r>
              <w:rPr>
                <w:rFonts w:ascii="宋体" w:hAnsi="宋体" w:cs="宋体"/>
                <w:color w:val="auto"/>
                <w:sz w:val="24"/>
              </w:rPr>
              <w:t>D32</w:t>
            </w:r>
            <w:r>
              <w:rPr>
                <w:rFonts w:hint="eastAsia" w:ascii="宋体" w:hAnsi="宋体" w:cs="宋体"/>
                <w:color w:val="auto"/>
                <w:sz w:val="24"/>
              </w:rPr>
              <w:t>×</w:t>
            </w:r>
            <w:r>
              <w:rPr>
                <w:rFonts w:ascii="宋体" w:hAnsi="宋体" w:cs="宋体"/>
                <w:color w:val="auto"/>
                <w:sz w:val="24"/>
              </w:rPr>
              <w:t>2.5/ D90</w:t>
            </w:r>
            <w:r>
              <w:rPr>
                <w:rFonts w:hint="eastAsia" w:ascii="宋体" w:hAnsi="宋体" w:cs="宋体"/>
                <w:color w:val="auto"/>
                <w:sz w:val="24"/>
              </w:rPr>
              <w:t>×</w:t>
            </w:r>
            <w:r>
              <w:rPr>
                <w:rFonts w:ascii="宋体" w:hAnsi="宋体" w:cs="宋体"/>
                <w:color w:val="auto"/>
                <w:sz w:val="24"/>
              </w:rPr>
              <w:t>3</w:t>
            </w:r>
          </w:p>
        </w:tc>
        <w:tc>
          <w:tcPr>
            <w:tcW w:w="3929" w:type="dxa"/>
            <w:vAlign w:val="center"/>
          </w:tcPr>
          <w:p>
            <w:pPr>
              <w:jc w:val="center"/>
              <w:rPr>
                <w:rFonts w:ascii="宋体" w:cs="宋体"/>
                <w:color w:val="auto"/>
                <w:sz w:val="24"/>
              </w:rPr>
            </w:pPr>
            <w:r>
              <w:rPr>
                <w:rFonts w:ascii="宋体" w:hAnsi="宋体" w:cs="宋体"/>
                <w:color w:val="auto"/>
                <w:sz w:val="24"/>
              </w:rPr>
              <w:t>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42" w:type="dxa"/>
            <w:vAlign w:val="center"/>
          </w:tcPr>
          <w:p>
            <w:pPr>
              <w:jc w:val="center"/>
              <w:rPr>
                <w:rFonts w:ascii="宋体" w:cs="宋体"/>
                <w:color w:val="auto"/>
                <w:sz w:val="24"/>
              </w:rPr>
            </w:pPr>
            <w:r>
              <w:rPr>
                <w:rFonts w:ascii="宋体" w:hAnsi="宋体" w:cs="宋体"/>
                <w:color w:val="auto"/>
                <w:sz w:val="24"/>
              </w:rPr>
              <w:t>D42</w:t>
            </w:r>
            <w:r>
              <w:rPr>
                <w:rFonts w:hint="eastAsia" w:ascii="宋体" w:hAnsi="宋体" w:cs="宋体"/>
                <w:color w:val="auto"/>
                <w:sz w:val="24"/>
              </w:rPr>
              <w:t>×</w:t>
            </w:r>
            <w:r>
              <w:rPr>
                <w:rFonts w:ascii="宋体" w:hAnsi="宋体" w:cs="宋体"/>
                <w:color w:val="auto"/>
                <w:sz w:val="24"/>
              </w:rPr>
              <w:t>3/ /D110</w:t>
            </w:r>
            <w:r>
              <w:rPr>
                <w:rFonts w:hint="eastAsia" w:ascii="宋体" w:hAnsi="宋体" w:cs="宋体"/>
                <w:color w:val="auto"/>
                <w:sz w:val="24"/>
              </w:rPr>
              <w:t>×</w:t>
            </w:r>
            <w:r>
              <w:rPr>
                <w:rFonts w:ascii="宋体" w:hAnsi="宋体" w:cs="宋体"/>
                <w:color w:val="auto"/>
                <w:sz w:val="24"/>
              </w:rPr>
              <w:t>3</w:t>
            </w:r>
          </w:p>
        </w:tc>
        <w:tc>
          <w:tcPr>
            <w:tcW w:w="3929" w:type="dxa"/>
            <w:vAlign w:val="center"/>
          </w:tcPr>
          <w:p>
            <w:pPr>
              <w:jc w:val="center"/>
              <w:rPr>
                <w:rFonts w:ascii="宋体" w:cs="宋体"/>
                <w:color w:val="auto"/>
                <w:sz w:val="24"/>
              </w:rPr>
            </w:pPr>
            <w:r>
              <w:rPr>
                <w:rFonts w:ascii="宋体" w:hAnsi="宋体" w:cs="宋体"/>
                <w:color w:val="auto"/>
                <w:sz w:val="24"/>
              </w:rPr>
              <w:t>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42" w:type="dxa"/>
            <w:vAlign w:val="center"/>
          </w:tcPr>
          <w:p>
            <w:pPr>
              <w:jc w:val="center"/>
              <w:rPr>
                <w:rFonts w:ascii="宋体" w:cs="宋体"/>
                <w:color w:val="auto"/>
                <w:sz w:val="24"/>
              </w:rPr>
            </w:pPr>
            <w:r>
              <w:rPr>
                <w:rFonts w:ascii="宋体" w:hAnsi="宋体" w:cs="宋体"/>
                <w:color w:val="auto"/>
                <w:sz w:val="24"/>
              </w:rPr>
              <w:t>D48</w:t>
            </w:r>
            <w:r>
              <w:rPr>
                <w:rFonts w:hint="eastAsia" w:ascii="宋体" w:hAnsi="宋体" w:cs="宋体"/>
                <w:color w:val="auto"/>
                <w:sz w:val="24"/>
              </w:rPr>
              <w:t>×</w:t>
            </w:r>
            <w:r>
              <w:rPr>
                <w:rFonts w:ascii="宋体" w:hAnsi="宋体" w:cs="宋体"/>
                <w:color w:val="auto"/>
                <w:sz w:val="24"/>
              </w:rPr>
              <w:t>3/ D110</w:t>
            </w:r>
            <w:r>
              <w:rPr>
                <w:rFonts w:hint="eastAsia" w:ascii="宋体" w:hAnsi="宋体" w:cs="宋体"/>
                <w:color w:val="auto"/>
                <w:sz w:val="24"/>
              </w:rPr>
              <w:t>×</w:t>
            </w:r>
            <w:r>
              <w:rPr>
                <w:rFonts w:ascii="宋体" w:hAnsi="宋体" w:cs="宋体"/>
                <w:color w:val="auto"/>
                <w:sz w:val="24"/>
              </w:rPr>
              <w:t>3</w:t>
            </w:r>
          </w:p>
        </w:tc>
        <w:tc>
          <w:tcPr>
            <w:tcW w:w="3929" w:type="dxa"/>
            <w:vAlign w:val="center"/>
          </w:tcPr>
          <w:p>
            <w:pPr>
              <w:jc w:val="center"/>
              <w:rPr>
                <w:rFonts w:ascii="宋体" w:cs="宋体"/>
                <w:color w:val="auto"/>
                <w:sz w:val="24"/>
              </w:rPr>
            </w:pPr>
            <w:r>
              <w:rPr>
                <w:rFonts w:ascii="宋体" w:hAnsi="宋体" w:cs="宋体"/>
                <w:color w:val="auto"/>
                <w:sz w:val="24"/>
              </w:rPr>
              <w:t>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42" w:type="dxa"/>
            <w:vAlign w:val="center"/>
          </w:tcPr>
          <w:p>
            <w:pPr>
              <w:jc w:val="center"/>
              <w:rPr>
                <w:rFonts w:ascii="宋体" w:cs="宋体"/>
                <w:color w:val="auto"/>
                <w:sz w:val="24"/>
              </w:rPr>
            </w:pPr>
            <w:r>
              <w:rPr>
                <w:rFonts w:ascii="宋体" w:hAnsi="宋体" w:cs="宋体"/>
                <w:color w:val="auto"/>
                <w:sz w:val="24"/>
              </w:rPr>
              <w:t>D57</w:t>
            </w:r>
            <w:r>
              <w:rPr>
                <w:rFonts w:hint="eastAsia" w:ascii="宋体" w:hAnsi="宋体" w:cs="宋体"/>
                <w:color w:val="auto"/>
                <w:sz w:val="24"/>
              </w:rPr>
              <w:t>×</w:t>
            </w:r>
            <w:r>
              <w:rPr>
                <w:rFonts w:ascii="宋体" w:hAnsi="宋体" w:cs="宋体"/>
                <w:color w:val="auto"/>
                <w:sz w:val="24"/>
              </w:rPr>
              <w:t>4.5/ D140</w:t>
            </w:r>
            <w:r>
              <w:rPr>
                <w:rFonts w:hint="eastAsia" w:ascii="宋体" w:hAnsi="宋体" w:cs="宋体"/>
                <w:color w:val="auto"/>
                <w:sz w:val="24"/>
              </w:rPr>
              <w:t>×</w:t>
            </w:r>
            <w:r>
              <w:rPr>
                <w:rFonts w:ascii="宋体" w:hAnsi="宋体" w:cs="宋体"/>
                <w:color w:val="auto"/>
                <w:sz w:val="24"/>
              </w:rPr>
              <w:t>3</w:t>
            </w:r>
          </w:p>
        </w:tc>
        <w:tc>
          <w:tcPr>
            <w:tcW w:w="3929" w:type="dxa"/>
            <w:vAlign w:val="center"/>
          </w:tcPr>
          <w:p>
            <w:pPr>
              <w:jc w:val="center"/>
              <w:rPr>
                <w:rFonts w:ascii="宋体" w:cs="宋体"/>
                <w:color w:val="auto"/>
                <w:sz w:val="24"/>
              </w:rPr>
            </w:pPr>
            <w:r>
              <w:rPr>
                <w:rFonts w:ascii="宋体" w:hAnsi="宋体" w:cs="宋体"/>
                <w:color w:val="auto"/>
                <w:sz w:val="24"/>
              </w:rPr>
              <w:t>38.5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42" w:type="dxa"/>
            <w:vAlign w:val="center"/>
          </w:tcPr>
          <w:p>
            <w:pPr>
              <w:jc w:val="center"/>
              <w:rPr>
                <w:rFonts w:ascii="宋体" w:cs="宋体"/>
                <w:color w:val="auto"/>
                <w:sz w:val="24"/>
              </w:rPr>
            </w:pPr>
            <w:r>
              <w:rPr>
                <w:rFonts w:ascii="宋体" w:hAnsi="宋体" w:cs="宋体"/>
                <w:color w:val="auto"/>
                <w:sz w:val="24"/>
              </w:rPr>
              <w:t>D76</w:t>
            </w:r>
            <w:r>
              <w:rPr>
                <w:rFonts w:hint="eastAsia" w:ascii="宋体" w:hAnsi="宋体" w:cs="宋体"/>
                <w:color w:val="auto"/>
                <w:sz w:val="24"/>
              </w:rPr>
              <w:t>×</w:t>
            </w:r>
            <w:r>
              <w:rPr>
                <w:rFonts w:ascii="宋体" w:hAnsi="宋体" w:cs="宋体"/>
                <w:color w:val="auto"/>
                <w:sz w:val="24"/>
              </w:rPr>
              <w:t>4.5/ D160</w:t>
            </w:r>
            <w:r>
              <w:rPr>
                <w:rFonts w:hint="eastAsia" w:ascii="宋体" w:hAnsi="宋体" w:cs="宋体"/>
                <w:color w:val="auto"/>
                <w:sz w:val="24"/>
              </w:rPr>
              <w:t>×</w:t>
            </w:r>
            <w:r>
              <w:rPr>
                <w:rFonts w:ascii="宋体" w:hAnsi="宋体" w:cs="宋体"/>
                <w:color w:val="auto"/>
                <w:sz w:val="24"/>
              </w:rPr>
              <w:t>3</w:t>
            </w:r>
          </w:p>
        </w:tc>
        <w:tc>
          <w:tcPr>
            <w:tcW w:w="3929" w:type="dxa"/>
            <w:vAlign w:val="center"/>
          </w:tcPr>
          <w:p>
            <w:pPr>
              <w:jc w:val="center"/>
              <w:rPr>
                <w:rFonts w:ascii="宋体" w:cs="宋体"/>
                <w:color w:val="auto"/>
                <w:sz w:val="24"/>
              </w:rPr>
            </w:pPr>
            <w:r>
              <w:rPr>
                <w:rFonts w:ascii="宋体" w:hAnsi="宋体" w:cs="宋体"/>
                <w:color w:val="auto"/>
                <w:sz w:val="24"/>
              </w:rPr>
              <w:t>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42" w:type="dxa"/>
            <w:vAlign w:val="center"/>
          </w:tcPr>
          <w:p>
            <w:pPr>
              <w:jc w:val="center"/>
              <w:rPr>
                <w:rFonts w:ascii="宋体" w:cs="宋体"/>
                <w:color w:val="auto"/>
                <w:sz w:val="24"/>
              </w:rPr>
            </w:pPr>
            <w:r>
              <w:rPr>
                <w:rFonts w:ascii="宋体" w:hAnsi="宋体" w:cs="宋体"/>
                <w:color w:val="auto"/>
                <w:sz w:val="24"/>
              </w:rPr>
              <w:t>D89</w:t>
            </w:r>
            <w:r>
              <w:rPr>
                <w:rFonts w:hint="eastAsia" w:ascii="宋体" w:hAnsi="宋体" w:cs="宋体"/>
                <w:color w:val="auto"/>
                <w:sz w:val="24"/>
              </w:rPr>
              <w:t>×</w:t>
            </w:r>
            <w:r>
              <w:rPr>
                <w:rFonts w:ascii="宋体" w:hAnsi="宋体" w:cs="宋体"/>
                <w:color w:val="auto"/>
                <w:sz w:val="24"/>
              </w:rPr>
              <w:t>4.5/ D170</w:t>
            </w:r>
            <w:r>
              <w:rPr>
                <w:rFonts w:hint="eastAsia" w:ascii="宋体" w:hAnsi="宋体" w:cs="宋体"/>
                <w:color w:val="auto"/>
                <w:sz w:val="24"/>
              </w:rPr>
              <w:t>×</w:t>
            </w:r>
            <w:r>
              <w:rPr>
                <w:rFonts w:ascii="宋体" w:hAnsi="宋体" w:cs="宋体"/>
                <w:color w:val="auto"/>
                <w:sz w:val="24"/>
              </w:rPr>
              <w:t>3</w:t>
            </w:r>
          </w:p>
        </w:tc>
        <w:tc>
          <w:tcPr>
            <w:tcW w:w="3929" w:type="dxa"/>
            <w:vAlign w:val="center"/>
          </w:tcPr>
          <w:p>
            <w:pPr>
              <w:jc w:val="center"/>
              <w:rPr>
                <w:rFonts w:ascii="宋体" w:cs="宋体"/>
                <w:color w:val="auto"/>
                <w:sz w:val="24"/>
              </w:rPr>
            </w:pPr>
            <w:r>
              <w:rPr>
                <w:rFonts w:ascii="宋体" w:hAnsi="宋体" w:cs="宋体"/>
                <w:color w:val="auto"/>
                <w:sz w:val="24"/>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42" w:type="dxa"/>
            <w:vAlign w:val="center"/>
          </w:tcPr>
          <w:p>
            <w:pPr>
              <w:jc w:val="center"/>
              <w:rPr>
                <w:rFonts w:ascii="宋体" w:cs="宋体"/>
                <w:color w:val="auto"/>
                <w:sz w:val="24"/>
              </w:rPr>
            </w:pPr>
            <w:r>
              <w:rPr>
                <w:rFonts w:ascii="宋体" w:hAnsi="宋体" w:cs="宋体"/>
                <w:color w:val="auto"/>
                <w:sz w:val="24"/>
              </w:rPr>
              <w:t>D108</w:t>
            </w:r>
            <w:r>
              <w:rPr>
                <w:rFonts w:hint="eastAsia" w:ascii="宋体" w:hAnsi="宋体" w:cs="宋体"/>
                <w:color w:val="auto"/>
                <w:sz w:val="24"/>
              </w:rPr>
              <w:t>×</w:t>
            </w:r>
            <w:r>
              <w:rPr>
                <w:rFonts w:ascii="宋体" w:hAnsi="宋体" w:cs="宋体"/>
                <w:color w:val="auto"/>
                <w:sz w:val="24"/>
              </w:rPr>
              <w:t>5/ D190</w:t>
            </w:r>
            <w:r>
              <w:rPr>
                <w:rFonts w:hint="eastAsia" w:ascii="宋体" w:hAnsi="宋体" w:cs="宋体"/>
                <w:color w:val="auto"/>
                <w:sz w:val="24"/>
              </w:rPr>
              <w:t>×</w:t>
            </w:r>
            <w:r>
              <w:rPr>
                <w:rFonts w:ascii="宋体" w:hAnsi="宋体" w:cs="宋体"/>
                <w:color w:val="auto"/>
                <w:sz w:val="24"/>
              </w:rPr>
              <w:t>3.5</w:t>
            </w:r>
          </w:p>
        </w:tc>
        <w:tc>
          <w:tcPr>
            <w:tcW w:w="3929" w:type="dxa"/>
            <w:vAlign w:val="center"/>
          </w:tcPr>
          <w:p>
            <w:pPr>
              <w:jc w:val="center"/>
              <w:rPr>
                <w:rFonts w:ascii="宋体" w:cs="宋体"/>
                <w:color w:val="auto"/>
                <w:sz w:val="24"/>
              </w:rPr>
            </w:pPr>
            <w:r>
              <w:rPr>
                <w:rFonts w:ascii="宋体" w:hAnsi="宋体" w:cs="宋体"/>
                <w:color w:val="auto"/>
                <w:sz w:val="24"/>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42" w:type="dxa"/>
            <w:vAlign w:val="center"/>
          </w:tcPr>
          <w:p>
            <w:pPr>
              <w:jc w:val="center"/>
              <w:rPr>
                <w:rFonts w:ascii="宋体" w:cs="宋体"/>
                <w:color w:val="auto"/>
                <w:sz w:val="24"/>
              </w:rPr>
            </w:pPr>
            <w:r>
              <w:rPr>
                <w:rFonts w:ascii="宋体" w:hAnsi="宋体" w:cs="宋体"/>
                <w:color w:val="auto"/>
                <w:sz w:val="24"/>
              </w:rPr>
              <w:t>D133</w:t>
            </w:r>
            <w:r>
              <w:rPr>
                <w:rFonts w:hint="eastAsia" w:ascii="宋体" w:hAnsi="宋体" w:cs="宋体"/>
                <w:color w:val="auto"/>
                <w:sz w:val="24"/>
              </w:rPr>
              <w:t>×</w:t>
            </w:r>
            <w:r>
              <w:rPr>
                <w:rFonts w:ascii="宋体" w:hAnsi="宋体" w:cs="宋体"/>
                <w:color w:val="auto"/>
                <w:sz w:val="24"/>
              </w:rPr>
              <w:t>5/ D220</w:t>
            </w:r>
            <w:r>
              <w:rPr>
                <w:rFonts w:hint="eastAsia" w:ascii="宋体" w:hAnsi="宋体" w:cs="宋体"/>
                <w:color w:val="auto"/>
                <w:sz w:val="24"/>
              </w:rPr>
              <w:t>×</w:t>
            </w:r>
            <w:r>
              <w:rPr>
                <w:rFonts w:ascii="宋体" w:hAnsi="宋体" w:cs="宋体"/>
                <w:color w:val="auto"/>
                <w:sz w:val="24"/>
              </w:rPr>
              <w:t>3.5</w:t>
            </w:r>
          </w:p>
        </w:tc>
        <w:tc>
          <w:tcPr>
            <w:tcW w:w="3929" w:type="dxa"/>
            <w:vAlign w:val="center"/>
          </w:tcPr>
          <w:p>
            <w:pPr>
              <w:jc w:val="center"/>
              <w:rPr>
                <w:rFonts w:ascii="宋体" w:cs="宋体"/>
                <w:color w:val="auto"/>
                <w:sz w:val="24"/>
              </w:rPr>
            </w:pPr>
            <w:r>
              <w:rPr>
                <w:rFonts w:ascii="宋体" w:hAnsi="宋体" w:cs="宋体"/>
                <w:color w:val="auto"/>
                <w:sz w:val="24"/>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42" w:type="dxa"/>
            <w:vAlign w:val="center"/>
          </w:tcPr>
          <w:p>
            <w:pPr>
              <w:jc w:val="center"/>
              <w:rPr>
                <w:rFonts w:ascii="宋体" w:cs="宋体"/>
                <w:color w:val="auto"/>
                <w:sz w:val="24"/>
              </w:rPr>
            </w:pPr>
            <w:r>
              <w:rPr>
                <w:rFonts w:ascii="宋体" w:hAnsi="宋体" w:cs="宋体"/>
                <w:color w:val="auto"/>
                <w:sz w:val="24"/>
              </w:rPr>
              <w:t>D159</w:t>
            </w:r>
            <w:r>
              <w:rPr>
                <w:rFonts w:hint="eastAsia" w:ascii="宋体" w:hAnsi="宋体" w:cs="宋体"/>
                <w:color w:val="auto"/>
                <w:sz w:val="24"/>
              </w:rPr>
              <w:t>×</w:t>
            </w:r>
            <w:r>
              <w:rPr>
                <w:rFonts w:ascii="宋体" w:hAnsi="宋体" w:cs="宋体"/>
                <w:color w:val="auto"/>
                <w:sz w:val="24"/>
              </w:rPr>
              <w:t>5/ D250</w:t>
            </w:r>
            <w:r>
              <w:rPr>
                <w:rFonts w:hint="eastAsia" w:ascii="宋体" w:hAnsi="宋体" w:cs="宋体"/>
                <w:color w:val="auto"/>
                <w:sz w:val="24"/>
              </w:rPr>
              <w:t>×</w:t>
            </w:r>
            <w:r>
              <w:rPr>
                <w:rFonts w:ascii="宋体" w:hAnsi="宋体" w:cs="宋体"/>
                <w:color w:val="auto"/>
                <w:sz w:val="24"/>
              </w:rPr>
              <w:t>4.0</w:t>
            </w:r>
          </w:p>
        </w:tc>
        <w:tc>
          <w:tcPr>
            <w:tcW w:w="3929" w:type="dxa"/>
            <w:vAlign w:val="center"/>
          </w:tcPr>
          <w:p>
            <w:pPr>
              <w:jc w:val="center"/>
              <w:rPr>
                <w:rFonts w:ascii="宋体" w:cs="宋体"/>
                <w:color w:val="auto"/>
                <w:sz w:val="24"/>
              </w:rPr>
            </w:pPr>
            <w:r>
              <w:rPr>
                <w:rFonts w:ascii="宋体" w:hAnsi="宋体" w:cs="宋体"/>
                <w:color w:val="auto"/>
                <w:sz w:val="24"/>
              </w:rPr>
              <w:t>41.5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42" w:type="dxa"/>
            <w:vAlign w:val="center"/>
          </w:tcPr>
          <w:p>
            <w:pPr>
              <w:jc w:val="center"/>
              <w:rPr>
                <w:rFonts w:ascii="宋体" w:cs="宋体"/>
                <w:color w:val="auto"/>
                <w:sz w:val="24"/>
              </w:rPr>
            </w:pPr>
            <w:r>
              <w:rPr>
                <w:rFonts w:ascii="宋体" w:hAnsi="宋体" w:cs="宋体"/>
                <w:color w:val="auto"/>
                <w:sz w:val="24"/>
              </w:rPr>
              <w:t>D219</w:t>
            </w:r>
            <w:r>
              <w:rPr>
                <w:rFonts w:hint="eastAsia" w:ascii="宋体" w:hAnsi="宋体" w:cs="宋体"/>
                <w:color w:val="auto"/>
                <w:sz w:val="24"/>
              </w:rPr>
              <w:t>×</w:t>
            </w:r>
            <w:r>
              <w:rPr>
                <w:rFonts w:ascii="宋体" w:hAnsi="宋体" w:cs="宋体"/>
                <w:color w:val="auto"/>
                <w:sz w:val="24"/>
              </w:rPr>
              <w:t>6/ D315</w:t>
            </w:r>
            <w:r>
              <w:rPr>
                <w:rFonts w:hint="eastAsia" w:ascii="宋体" w:hAnsi="宋体" w:cs="宋体"/>
                <w:color w:val="auto"/>
                <w:sz w:val="24"/>
              </w:rPr>
              <w:t>×</w:t>
            </w:r>
            <w:r>
              <w:rPr>
                <w:rFonts w:ascii="宋体" w:hAnsi="宋体" w:cs="宋体"/>
                <w:color w:val="auto"/>
                <w:sz w:val="24"/>
              </w:rPr>
              <w:t>5</w:t>
            </w:r>
          </w:p>
        </w:tc>
        <w:tc>
          <w:tcPr>
            <w:tcW w:w="3929" w:type="dxa"/>
            <w:vAlign w:val="center"/>
          </w:tcPr>
          <w:p>
            <w:pPr>
              <w:jc w:val="center"/>
              <w:rPr>
                <w:rFonts w:ascii="宋体" w:cs="宋体"/>
                <w:color w:val="auto"/>
                <w:sz w:val="24"/>
              </w:rPr>
            </w:pPr>
            <w:r>
              <w:rPr>
                <w:rFonts w:ascii="宋体" w:hAnsi="宋体" w:cs="宋体"/>
                <w:color w:val="auto"/>
                <w:sz w:val="24"/>
              </w:rPr>
              <w:t>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42" w:type="dxa"/>
            <w:vAlign w:val="center"/>
          </w:tcPr>
          <w:p>
            <w:pPr>
              <w:jc w:val="center"/>
              <w:rPr>
                <w:rFonts w:ascii="宋体" w:cs="宋体"/>
                <w:color w:val="auto"/>
                <w:sz w:val="24"/>
              </w:rPr>
            </w:pPr>
            <w:r>
              <w:rPr>
                <w:rFonts w:ascii="宋体" w:hAnsi="宋体" w:cs="宋体"/>
                <w:color w:val="auto"/>
                <w:sz w:val="24"/>
              </w:rPr>
              <w:t>D273</w:t>
            </w:r>
            <w:r>
              <w:rPr>
                <w:rFonts w:hint="eastAsia" w:ascii="宋体" w:hAnsi="宋体" w:cs="宋体"/>
                <w:color w:val="auto"/>
                <w:sz w:val="24"/>
              </w:rPr>
              <w:t>×</w:t>
            </w:r>
            <w:r>
              <w:rPr>
                <w:rFonts w:ascii="宋体" w:hAnsi="宋体" w:cs="宋体"/>
                <w:color w:val="auto"/>
                <w:sz w:val="24"/>
              </w:rPr>
              <w:t>6/ D400</w:t>
            </w:r>
            <w:r>
              <w:rPr>
                <w:rFonts w:hint="eastAsia" w:ascii="宋体" w:hAnsi="宋体" w:cs="宋体"/>
                <w:color w:val="auto"/>
                <w:sz w:val="24"/>
              </w:rPr>
              <w:t>×</w:t>
            </w:r>
            <w:r>
              <w:rPr>
                <w:rFonts w:ascii="宋体" w:hAnsi="宋体" w:cs="宋体"/>
                <w:color w:val="auto"/>
                <w:sz w:val="24"/>
              </w:rPr>
              <w:t>6.5</w:t>
            </w:r>
          </w:p>
        </w:tc>
        <w:tc>
          <w:tcPr>
            <w:tcW w:w="3929" w:type="dxa"/>
            <w:vAlign w:val="center"/>
          </w:tcPr>
          <w:p>
            <w:pPr>
              <w:jc w:val="center"/>
              <w:rPr>
                <w:rFonts w:ascii="宋体" w:cs="宋体"/>
                <w:color w:val="auto"/>
                <w:sz w:val="24"/>
              </w:rPr>
            </w:pPr>
            <w:r>
              <w:rPr>
                <w:rFonts w:ascii="宋体" w:hAnsi="宋体" w:cs="宋体"/>
                <w:color w:val="auto"/>
                <w:sz w:val="24"/>
              </w:rPr>
              <w:t>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42" w:type="dxa"/>
            <w:vAlign w:val="center"/>
          </w:tcPr>
          <w:p>
            <w:pPr>
              <w:jc w:val="center"/>
              <w:rPr>
                <w:rFonts w:ascii="宋体" w:cs="宋体"/>
                <w:color w:val="auto"/>
                <w:sz w:val="24"/>
              </w:rPr>
            </w:pPr>
            <w:r>
              <w:rPr>
                <w:rFonts w:ascii="宋体" w:hAnsi="宋体" w:cs="宋体"/>
                <w:color w:val="auto"/>
                <w:sz w:val="24"/>
              </w:rPr>
              <w:t>D325</w:t>
            </w:r>
            <w:r>
              <w:rPr>
                <w:rFonts w:hint="eastAsia" w:ascii="宋体" w:hAnsi="宋体" w:cs="宋体"/>
                <w:color w:val="auto"/>
                <w:sz w:val="24"/>
              </w:rPr>
              <w:t>×</w:t>
            </w:r>
            <w:r>
              <w:rPr>
                <w:rFonts w:ascii="宋体" w:hAnsi="宋体" w:cs="宋体"/>
                <w:color w:val="auto"/>
                <w:sz w:val="24"/>
              </w:rPr>
              <w:t>7/ D450</w:t>
            </w:r>
            <w:r>
              <w:rPr>
                <w:rFonts w:hint="eastAsia" w:ascii="宋体" w:hAnsi="宋体" w:cs="宋体"/>
                <w:color w:val="auto"/>
                <w:sz w:val="24"/>
              </w:rPr>
              <w:t>×</w:t>
            </w:r>
            <w:r>
              <w:rPr>
                <w:rFonts w:ascii="宋体" w:hAnsi="宋体" w:cs="宋体"/>
                <w:color w:val="auto"/>
                <w:sz w:val="24"/>
              </w:rPr>
              <w:t>7</w:t>
            </w:r>
          </w:p>
        </w:tc>
        <w:tc>
          <w:tcPr>
            <w:tcW w:w="3929" w:type="dxa"/>
            <w:vAlign w:val="center"/>
          </w:tcPr>
          <w:p>
            <w:pPr>
              <w:jc w:val="center"/>
              <w:rPr>
                <w:rFonts w:ascii="宋体" w:cs="宋体"/>
                <w:color w:val="auto"/>
                <w:sz w:val="24"/>
              </w:rPr>
            </w:pPr>
            <w:r>
              <w:rPr>
                <w:rFonts w:ascii="宋体" w:hAnsi="宋体" w:cs="宋体"/>
                <w:color w:val="auto"/>
                <w:sz w:val="24"/>
              </w:rPr>
              <w:t>55.5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42" w:type="dxa"/>
            <w:vAlign w:val="center"/>
          </w:tcPr>
          <w:p>
            <w:pPr>
              <w:jc w:val="center"/>
              <w:rPr>
                <w:rFonts w:ascii="宋体" w:cs="宋体"/>
                <w:color w:val="auto"/>
                <w:sz w:val="24"/>
              </w:rPr>
            </w:pPr>
            <w:r>
              <w:rPr>
                <w:rFonts w:ascii="宋体" w:hAnsi="宋体" w:cs="宋体"/>
                <w:color w:val="auto"/>
                <w:sz w:val="24"/>
              </w:rPr>
              <w:t>D377</w:t>
            </w:r>
            <w:r>
              <w:rPr>
                <w:rFonts w:hint="eastAsia" w:ascii="宋体" w:hAnsi="宋体" w:cs="宋体"/>
                <w:color w:val="auto"/>
                <w:sz w:val="24"/>
              </w:rPr>
              <w:t>×</w:t>
            </w:r>
            <w:r>
              <w:rPr>
                <w:rFonts w:ascii="宋体" w:hAnsi="宋体" w:cs="宋体"/>
                <w:color w:val="auto"/>
                <w:sz w:val="24"/>
              </w:rPr>
              <w:t>7/ D500</w:t>
            </w:r>
            <w:r>
              <w:rPr>
                <w:rFonts w:hint="eastAsia" w:ascii="宋体" w:hAnsi="宋体" w:cs="宋体"/>
                <w:color w:val="auto"/>
                <w:sz w:val="24"/>
              </w:rPr>
              <w:t>×</w:t>
            </w:r>
            <w:r>
              <w:rPr>
                <w:rFonts w:ascii="宋体" w:hAnsi="宋体" w:cs="宋体"/>
                <w:color w:val="auto"/>
                <w:sz w:val="24"/>
              </w:rPr>
              <w:t>8</w:t>
            </w:r>
          </w:p>
        </w:tc>
        <w:tc>
          <w:tcPr>
            <w:tcW w:w="3929" w:type="dxa"/>
            <w:vAlign w:val="center"/>
          </w:tcPr>
          <w:p>
            <w:pPr>
              <w:jc w:val="center"/>
              <w:rPr>
                <w:rFonts w:ascii="宋体" w:cs="宋体"/>
                <w:color w:val="auto"/>
                <w:sz w:val="24"/>
              </w:rPr>
            </w:pPr>
            <w:r>
              <w:rPr>
                <w:rFonts w:ascii="宋体" w:hAnsi="宋体" w:cs="宋体"/>
                <w:color w:val="auto"/>
                <w:sz w:val="24"/>
              </w:rPr>
              <w:t>53.5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42" w:type="dxa"/>
            <w:vAlign w:val="center"/>
          </w:tcPr>
          <w:p>
            <w:pPr>
              <w:jc w:val="center"/>
              <w:rPr>
                <w:rFonts w:ascii="宋体" w:cs="宋体"/>
                <w:color w:val="auto"/>
                <w:sz w:val="24"/>
              </w:rPr>
            </w:pPr>
            <w:r>
              <w:rPr>
                <w:rFonts w:ascii="宋体" w:hAnsi="宋体" w:cs="宋体"/>
                <w:color w:val="auto"/>
                <w:sz w:val="24"/>
              </w:rPr>
              <w:t>D426</w:t>
            </w:r>
            <w:r>
              <w:rPr>
                <w:rFonts w:hint="eastAsia" w:ascii="宋体" w:hAnsi="宋体" w:cs="宋体"/>
                <w:color w:val="auto"/>
                <w:sz w:val="24"/>
              </w:rPr>
              <w:t>×</w:t>
            </w:r>
            <w:r>
              <w:rPr>
                <w:rFonts w:ascii="宋体" w:hAnsi="宋体" w:cs="宋体"/>
                <w:color w:val="auto"/>
                <w:sz w:val="24"/>
              </w:rPr>
              <w:t>7/ D560</w:t>
            </w:r>
            <w:r>
              <w:rPr>
                <w:rFonts w:hint="eastAsia" w:ascii="宋体" w:hAnsi="宋体" w:cs="宋体"/>
                <w:color w:val="auto"/>
                <w:sz w:val="24"/>
              </w:rPr>
              <w:t>×</w:t>
            </w:r>
            <w:r>
              <w:rPr>
                <w:rFonts w:ascii="宋体" w:hAnsi="宋体" w:cs="宋体"/>
                <w:color w:val="auto"/>
                <w:sz w:val="24"/>
              </w:rPr>
              <w:t>9</w:t>
            </w:r>
          </w:p>
        </w:tc>
        <w:tc>
          <w:tcPr>
            <w:tcW w:w="3929" w:type="dxa"/>
            <w:vAlign w:val="center"/>
          </w:tcPr>
          <w:p>
            <w:pPr>
              <w:jc w:val="center"/>
              <w:rPr>
                <w:rFonts w:ascii="宋体" w:cs="宋体"/>
                <w:color w:val="auto"/>
                <w:sz w:val="24"/>
              </w:rPr>
            </w:pPr>
            <w:r>
              <w:rPr>
                <w:rFonts w:ascii="宋体" w:hAnsi="宋体" w:cs="宋体"/>
                <w:color w:val="auto"/>
                <w:sz w:val="24"/>
              </w:rPr>
              <w:t>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42" w:type="dxa"/>
            <w:vAlign w:val="center"/>
          </w:tcPr>
          <w:p>
            <w:pPr>
              <w:jc w:val="center"/>
              <w:rPr>
                <w:rFonts w:ascii="宋体" w:cs="宋体"/>
                <w:color w:val="auto"/>
                <w:sz w:val="24"/>
              </w:rPr>
            </w:pPr>
            <w:r>
              <w:rPr>
                <w:rFonts w:ascii="宋体" w:hAnsi="宋体" w:cs="宋体"/>
                <w:color w:val="auto"/>
                <w:sz w:val="24"/>
              </w:rPr>
              <w:t>D478</w:t>
            </w:r>
            <w:r>
              <w:rPr>
                <w:rFonts w:hint="eastAsia" w:ascii="宋体" w:hAnsi="宋体" w:cs="宋体"/>
                <w:color w:val="auto"/>
                <w:sz w:val="24"/>
              </w:rPr>
              <w:t>×</w:t>
            </w:r>
            <w:r>
              <w:rPr>
                <w:rFonts w:ascii="宋体" w:hAnsi="宋体" w:cs="宋体"/>
                <w:color w:val="auto"/>
                <w:sz w:val="24"/>
              </w:rPr>
              <w:t>7/ D610</w:t>
            </w:r>
            <w:r>
              <w:rPr>
                <w:rFonts w:hint="eastAsia" w:ascii="宋体" w:hAnsi="宋体" w:cs="宋体"/>
                <w:color w:val="auto"/>
                <w:sz w:val="24"/>
              </w:rPr>
              <w:t>×</w:t>
            </w:r>
            <w:r>
              <w:rPr>
                <w:rFonts w:ascii="宋体" w:hAnsi="宋体" w:cs="宋体"/>
                <w:color w:val="auto"/>
                <w:sz w:val="24"/>
              </w:rPr>
              <w:t>9</w:t>
            </w:r>
          </w:p>
        </w:tc>
        <w:tc>
          <w:tcPr>
            <w:tcW w:w="3929" w:type="dxa"/>
            <w:vAlign w:val="center"/>
          </w:tcPr>
          <w:p>
            <w:pPr>
              <w:jc w:val="center"/>
              <w:rPr>
                <w:rFonts w:ascii="宋体" w:cs="宋体"/>
                <w:color w:val="auto"/>
                <w:sz w:val="24"/>
              </w:rPr>
            </w:pPr>
            <w:r>
              <w:rPr>
                <w:rFonts w:ascii="宋体" w:hAnsi="宋体" w:cs="宋体"/>
                <w:color w:val="auto"/>
                <w:sz w:val="24"/>
              </w:rPr>
              <w:t>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42" w:type="dxa"/>
            <w:vAlign w:val="center"/>
          </w:tcPr>
          <w:p>
            <w:pPr>
              <w:jc w:val="center"/>
              <w:rPr>
                <w:rFonts w:ascii="宋体" w:cs="宋体"/>
                <w:color w:val="auto"/>
                <w:sz w:val="24"/>
              </w:rPr>
            </w:pPr>
            <w:r>
              <w:rPr>
                <w:rFonts w:ascii="宋体" w:hAnsi="宋体" w:cs="宋体"/>
                <w:color w:val="auto"/>
                <w:sz w:val="24"/>
              </w:rPr>
              <w:t>D529</w:t>
            </w:r>
            <w:r>
              <w:rPr>
                <w:rFonts w:hint="eastAsia" w:ascii="宋体" w:hAnsi="宋体" w:cs="宋体"/>
                <w:color w:val="auto"/>
                <w:sz w:val="24"/>
              </w:rPr>
              <w:t>×</w:t>
            </w:r>
            <w:r>
              <w:rPr>
                <w:rFonts w:ascii="宋体" w:hAnsi="宋体" w:cs="宋体"/>
                <w:color w:val="auto"/>
                <w:sz w:val="24"/>
              </w:rPr>
              <w:t>7/ D665</w:t>
            </w:r>
            <w:r>
              <w:rPr>
                <w:rFonts w:hint="eastAsia" w:ascii="宋体" w:hAnsi="宋体" w:cs="宋体"/>
                <w:color w:val="auto"/>
                <w:sz w:val="24"/>
              </w:rPr>
              <w:t>×</w:t>
            </w:r>
            <w:r>
              <w:rPr>
                <w:rFonts w:ascii="宋体" w:hAnsi="宋体" w:cs="宋体"/>
                <w:color w:val="auto"/>
                <w:sz w:val="24"/>
              </w:rPr>
              <w:t>10</w:t>
            </w:r>
          </w:p>
        </w:tc>
        <w:tc>
          <w:tcPr>
            <w:tcW w:w="3929" w:type="dxa"/>
            <w:vAlign w:val="center"/>
          </w:tcPr>
          <w:p>
            <w:pPr>
              <w:jc w:val="center"/>
              <w:rPr>
                <w:rFonts w:ascii="宋体" w:cs="宋体"/>
                <w:color w:val="auto"/>
                <w:sz w:val="24"/>
              </w:rPr>
            </w:pPr>
            <w:r>
              <w:rPr>
                <w:rFonts w:ascii="宋体" w:hAnsi="宋体" w:cs="宋体"/>
                <w:color w:val="auto"/>
                <w:sz w:val="24"/>
              </w:rPr>
              <w:t>58</w:t>
            </w:r>
          </w:p>
        </w:tc>
      </w:tr>
    </w:tbl>
    <w:p>
      <w:pPr>
        <w:ind w:firstLine="560" w:firstLineChars="200"/>
        <w:jc w:val="left"/>
        <w:rPr>
          <w:rFonts w:ascii="宋体" w:hAnsi="宋体" w:cs="宋体"/>
          <w:color w:val="auto"/>
          <w:sz w:val="28"/>
          <w:szCs w:val="28"/>
        </w:rPr>
      </w:pPr>
      <w:r>
        <w:rPr>
          <w:rFonts w:hint="eastAsia" w:ascii="宋体" w:hAnsi="宋体" w:cs="宋体"/>
          <w:color w:val="auto"/>
          <w:sz w:val="28"/>
          <w:szCs w:val="28"/>
        </w:rPr>
        <w:t>二次网工作管道材质选用参照下表执行：</w:t>
      </w:r>
    </w:p>
    <w:tbl>
      <w:tblPr>
        <w:tblStyle w:val="10"/>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5"/>
        <w:gridCol w:w="2219"/>
        <w:gridCol w:w="1629"/>
        <w:gridCol w:w="4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5" w:type="dxa"/>
            <w:vAlign w:val="center"/>
          </w:tcPr>
          <w:p>
            <w:pPr>
              <w:jc w:val="center"/>
              <w:rPr>
                <w:rFonts w:ascii="宋体" w:cs="宋体"/>
                <w:color w:val="auto"/>
                <w:sz w:val="24"/>
              </w:rPr>
            </w:pPr>
            <w:r>
              <w:rPr>
                <w:rFonts w:hint="eastAsia" w:ascii="宋体" w:hAnsi="宋体" w:cs="宋体"/>
                <w:color w:val="auto"/>
                <w:sz w:val="24"/>
              </w:rPr>
              <w:t>序号</w:t>
            </w:r>
          </w:p>
        </w:tc>
        <w:tc>
          <w:tcPr>
            <w:tcW w:w="2219" w:type="dxa"/>
            <w:vAlign w:val="center"/>
          </w:tcPr>
          <w:p>
            <w:pPr>
              <w:jc w:val="center"/>
              <w:rPr>
                <w:rFonts w:ascii="宋体" w:cs="宋体"/>
                <w:color w:val="auto"/>
                <w:sz w:val="24"/>
              </w:rPr>
            </w:pPr>
            <w:r>
              <w:rPr>
                <w:rFonts w:hint="eastAsia" w:ascii="宋体" w:hAnsi="宋体" w:cs="宋体"/>
                <w:color w:val="auto"/>
                <w:sz w:val="24"/>
              </w:rPr>
              <w:t>外套管管径</w:t>
            </w:r>
          </w:p>
        </w:tc>
        <w:tc>
          <w:tcPr>
            <w:tcW w:w="1629" w:type="dxa"/>
            <w:vAlign w:val="center"/>
          </w:tcPr>
          <w:p>
            <w:pPr>
              <w:jc w:val="center"/>
              <w:rPr>
                <w:rFonts w:ascii="宋体" w:cs="宋体"/>
                <w:color w:val="auto"/>
                <w:sz w:val="24"/>
              </w:rPr>
            </w:pPr>
            <w:r>
              <w:rPr>
                <w:rFonts w:hint="eastAsia" w:ascii="宋体" w:hAnsi="宋体" w:cs="宋体"/>
                <w:color w:val="auto"/>
                <w:sz w:val="24"/>
              </w:rPr>
              <w:t>材</w:t>
            </w:r>
            <w:r>
              <w:rPr>
                <w:rFonts w:ascii="宋体" w:hAnsi="宋体" w:cs="宋体"/>
                <w:color w:val="auto"/>
                <w:sz w:val="24"/>
              </w:rPr>
              <w:t xml:space="preserve"> </w:t>
            </w:r>
            <w:r>
              <w:rPr>
                <w:rFonts w:hint="eastAsia" w:ascii="宋体" w:hAnsi="宋体" w:cs="宋体"/>
                <w:color w:val="auto"/>
                <w:sz w:val="24"/>
              </w:rPr>
              <w:t>质</w:t>
            </w:r>
          </w:p>
        </w:tc>
        <w:tc>
          <w:tcPr>
            <w:tcW w:w="4248" w:type="dxa"/>
            <w:vAlign w:val="center"/>
          </w:tcPr>
          <w:p>
            <w:pPr>
              <w:jc w:val="center"/>
              <w:rPr>
                <w:rFonts w:ascii="宋体" w:cs="宋体"/>
                <w:color w:val="auto"/>
                <w:sz w:val="24"/>
              </w:rPr>
            </w:pPr>
            <w:r>
              <w:rPr>
                <w:rFonts w:hint="eastAsia" w:ascii="宋体" w:hAnsi="宋体" w:cs="宋体"/>
                <w:color w:val="auto"/>
                <w:sz w:val="24"/>
              </w:rPr>
              <w:t>执行标准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5" w:type="dxa"/>
            <w:vAlign w:val="center"/>
          </w:tcPr>
          <w:p>
            <w:pPr>
              <w:jc w:val="center"/>
              <w:rPr>
                <w:rFonts w:ascii="宋体" w:cs="宋体"/>
                <w:color w:val="auto"/>
                <w:sz w:val="24"/>
              </w:rPr>
            </w:pPr>
            <w:r>
              <w:rPr>
                <w:rFonts w:ascii="宋体" w:hAnsi="宋体" w:cs="宋体"/>
                <w:color w:val="auto"/>
                <w:sz w:val="24"/>
              </w:rPr>
              <w:t>1</w:t>
            </w:r>
          </w:p>
        </w:tc>
        <w:tc>
          <w:tcPr>
            <w:tcW w:w="2219" w:type="dxa"/>
            <w:vAlign w:val="center"/>
          </w:tcPr>
          <w:p>
            <w:pPr>
              <w:jc w:val="center"/>
              <w:rPr>
                <w:rFonts w:ascii="宋体" w:cs="宋体"/>
                <w:color w:val="auto"/>
                <w:sz w:val="24"/>
              </w:rPr>
            </w:pPr>
            <w:r>
              <w:rPr>
                <w:rFonts w:ascii="宋体" w:hAnsi="宋体" w:cs="宋体"/>
                <w:color w:val="auto"/>
                <w:sz w:val="24"/>
              </w:rPr>
              <w:t>DN200</w:t>
            </w:r>
            <w:r>
              <w:rPr>
                <w:rFonts w:hint="eastAsia" w:ascii="宋体" w:hAnsi="宋体" w:cs="宋体"/>
                <w:color w:val="auto"/>
                <w:sz w:val="24"/>
              </w:rPr>
              <w:t>以下</w:t>
            </w:r>
          </w:p>
        </w:tc>
        <w:tc>
          <w:tcPr>
            <w:tcW w:w="1629" w:type="dxa"/>
            <w:vAlign w:val="center"/>
          </w:tcPr>
          <w:p>
            <w:pPr>
              <w:jc w:val="center"/>
              <w:rPr>
                <w:rFonts w:ascii="宋体" w:cs="宋体"/>
                <w:color w:val="auto"/>
                <w:sz w:val="24"/>
              </w:rPr>
            </w:pPr>
            <w:r>
              <w:rPr>
                <w:rFonts w:ascii="宋体" w:hAnsi="宋体" w:cs="宋体"/>
                <w:color w:val="auto"/>
                <w:sz w:val="24"/>
              </w:rPr>
              <w:t>20</w:t>
            </w:r>
          </w:p>
          <w:p>
            <w:pPr>
              <w:jc w:val="center"/>
              <w:rPr>
                <w:rFonts w:ascii="宋体" w:cs="宋体"/>
                <w:color w:val="auto"/>
                <w:sz w:val="24"/>
              </w:rPr>
            </w:pPr>
            <w:r>
              <w:rPr>
                <w:rFonts w:hint="eastAsia" w:ascii="宋体" w:hAnsi="宋体" w:cs="宋体"/>
                <w:color w:val="auto"/>
                <w:sz w:val="24"/>
              </w:rPr>
              <w:t>无缝钢管</w:t>
            </w:r>
          </w:p>
        </w:tc>
        <w:tc>
          <w:tcPr>
            <w:tcW w:w="4248" w:type="dxa"/>
            <w:vAlign w:val="center"/>
          </w:tcPr>
          <w:p>
            <w:pPr>
              <w:jc w:val="center"/>
              <w:rPr>
                <w:rFonts w:ascii="宋体" w:cs="宋体"/>
                <w:color w:val="auto"/>
                <w:sz w:val="24"/>
              </w:rPr>
            </w:pPr>
            <w:r>
              <w:rPr>
                <w:rFonts w:ascii="宋体" w:hAnsi="宋体" w:cs="宋体"/>
                <w:color w:val="auto"/>
                <w:sz w:val="24"/>
              </w:rPr>
              <w:t>GB/T8163-2018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5" w:type="dxa"/>
            <w:vAlign w:val="center"/>
          </w:tcPr>
          <w:p>
            <w:pPr>
              <w:jc w:val="center"/>
              <w:rPr>
                <w:rFonts w:ascii="宋体" w:hAnsi="宋体" w:cs="宋体"/>
                <w:color w:val="auto"/>
                <w:sz w:val="24"/>
              </w:rPr>
            </w:pPr>
            <w:r>
              <w:rPr>
                <w:rFonts w:ascii="宋体" w:hAnsi="宋体" w:cs="宋体"/>
                <w:color w:val="auto"/>
                <w:sz w:val="24"/>
              </w:rPr>
              <w:t>2</w:t>
            </w:r>
          </w:p>
        </w:tc>
        <w:tc>
          <w:tcPr>
            <w:tcW w:w="2219" w:type="dxa"/>
            <w:vAlign w:val="center"/>
          </w:tcPr>
          <w:p>
            <w:pPr>
              <w:jc w:val="center"/>
              <w:rPr>
                <w:rFonts w:ascii="宋体" w:hAnsi="宋体" w:cs="宋体"/>
                <w:color w:val="auto"/>
                <w:sz w:val="24"/>
              </w:rPr>
            </w:pPr>
            <w:r>
              <w:rPr>
                <w:rFonts w:ascii="宋体" w:hAnsi="宋体" w:cs="宋体"/>
                <w:color w:val="auto"/>
                <w:sz w:val="24"/>
              </w:rPr>
              <w:t>DN200</w:t>
            </w:r>
            <w:r>
              <w:rPr>
                <w:rFonts w:hint="eastAsia" w:ascii="宋体" w:hAnsi="宋体" w:cs="宋体"/>
                <w:color w:val="auto"/>
                <w:sz w:val="24"/>
              </w:rPr>
              <w:t>及以上</w:t>
            </w:r>
          </w:p>
        </w:tc>
        <w:tc>
          <w:tcPr>
            <w:tcW w:w="1629" w:type="dxa"/>
            <w:vAlign w:val="center"/>
          </w:tcPr>
          <w:p>
            <w:pPr>
              <w:jc w:val="center"/>
              <w:rPr>
                <w:rFonts w:ascii="宋体" w:hAnsi="宋体" w:cs="宋体"/>
                <w:color w:val="auto"/>
                <w:sz w:val="24"/>
              </w:rPr>
            </w:pPr>
            <w:r>
              <w:rPr>
                <w:rFonts w:ascii="宋体" w:hAnsi="宋体" w:cs="宋体"/>
                <w:color w:val="auto"/>
                <w:sz w:val="24"/>
              </w:rPr>
              <w:t>Q235B</w:t>
            </w:r>
            <w:r>
              <w:rPr>
                <w:rFonts w:hint="eastAsia" w:ascii="宋体" w:hAnsi="宋体" w:cs="宋体"/>
                <w:color w:val="auto"/>
                <w:sz w:val="24"/>
              </w:rPr>
              <w:t>钢</w:t>
            </w:r>
          </w:p>
          <w:p>
            <w:pPr>
              <w:jc w:val="center"/>
              <w:rPr>
                <w:rFonts w:ascii="宋体" w:hAnsi="宋体" w:cs="宋体"/>
                <w:color w:val="auto"/>
                <w:sz w:val="24"/>
              </w:rPr>
            </w:pPr>
            <w:r>
              <w:rPr>
                <w:rFonts w:hint="eastAsia" w:ascii="宋体" w:hAnsi="宋体" w:cs="宋体"/>
                <w:color w:val="auto"/>
                <w:sz w:val="24"/>
              </w:rPr>
              <w:t>螺旋焊管</w:t>
            </w:r>
          </w:p>
        </w:tc>
        <w:tc>
          <w:tcPr>
            <w:tcW w:w="4248" w:type="dxa"/>
            <w:vAlign w:val="center"/>
          </w:tcPr>
          <w:p>
            <w:pPr>
              <w:jc w:val="center"/>
              <w:rPr>
                <w:rFonts w:ascii="宋体" w:hAnsi="宋体" w:cs="宋体"/>
                <w:color w:val="auto"/>
                <w:sz w:val="24"/>
              </w:rPr>
            </w:pPr>
            <w:r>
              <w:rPr>
                <w:rFonts w:hint="eastAsia" w:ascii="宋体" w:hAnsi="宋体" w:cs="宋体"/>
                <w:color w:val="auto"/>
                <w:sz w:val="24"/>
              </w:rPr>
              <w:t>GB/T3091-2015</w:t>
            </w:r>
          </w:p>
        </w:tc>
      </w:tr>
    </w:tbl>
    <w:p>
      <w:pPr>
        <w:ind w:firstLine="560" w:firstLineChars="200"/>
        <w:jc w:val="left"/>
        <w:rPr>
          <w:rFonts w:ascii="宋体" w:cs="宋体"/>
          <w:color w:val="auto"/>
          <w:sz w:val="28"/>
          <w:szCs w:val="28"/>
        </w:rPr>
      </w:pPr>
      <w:r>
        <w:rPr>
          <w:rFonts w:hint="eastAsia" w:ascii="宋体" w:hAnsi="宋体" w:cs="宋体"/>
          <w:color w:val="auto"/>
          <w:sz w:val="28"/>
          <w:szCs w:val="28"/>
        </w:rPr>
        <w:t>注：热水直埋管管道壁厚按上述表格提供的标准执行。有设计图纸时，按照设计图纸的标准执行。Q235B钢螺旋焊管，应符合《低压流体输送用焊接钢管》GB/T3091-2015，埋弧焊管焊缝应双面成型，内外埋弧焊缝各不少于一道，管道出厂前应逐根进行100%无损检测和水压试验，检验合格才可使用。</w:t>
      </w:r>
    </w:p>
    <w:p>
      <w:pPr>
        <w:ind w:firstLine="560" w:firstLineChars="200"/>
        <w:jc w:val="left"/>
        <w:rPr>
          <w:rFonts w:ascii="宋体" w:cs="宋体"/>
          <w:color w:val="auto"/>
          <w:sz w:val="28"/>
          <w:szCs w:val="28"/>
        </w:rPr>
      </w:pPr>
      <w:r>
        <w:rPr>
          <w:rFonts w:hint="eastAsia" w:ascii="宋体" w:hAnsi="宋体" w:cs="宋体"/>
          <w:color w:val="auto"/>
          <w:sz w:val="28"/>
          <w:szCs w:val="28"/>
        </w:rPr>
        <w:t>管道保温采用硬质聚氨酯泡沫塑料，保护层采用高密度聚乙烯套管。聚氨酯保温层和聚乙烯套管技术指标应符合</w:t>
      </w:r>
      <w:r>
        <w:rPr>
          <w:rFonts w:ascii="宋体" w:hAnsi="宋体" w:cs="宋体"/>
          <w:color w:val="auto"/>
          <w:sz w:val="28"/>
          <w:szCs w:val="28"/>
        </w:rPr>
        <w:t>GB/T29047-20</w:t>
      </w:r>
      <w:r>
        <w:rPr>
          <w:rFonts w:hint="eastAsia" w:ascii="宋体" w:hAnsi="宋体" w:cs="宋体"/>
          <w:color w:val="auto"/>
          <w:sz w:val="28"/>
          <w:szCs w:val="28"/>
        </w:rPr>
        <w:t>21标准。</w:t>
      </w:r>
    </w:p>
    <w:p>
      <w:pPr>
        <w:ind w:firstLine="560" w:firstLineChars="200"/>
        <w:jc w:val="left"/>
        <w:rPr>
          <w:rFonts w:ascii="宋体" w:cs="宋体"/>
          <w:color w:val="auto"/>
          <w:sz w:val="28"/>
          <w:szCs w:val="28"/>
        </w:rPr>
      </w:pPr>
      <w:r>
        <w:rPr>
          <w:rFonts w:hint="eastAsia" w:ascii="宋体" w:hAnsi="宋体" w:cs="宋体"/>
          <w:color w:val="auto"/>
          <w:sz w:val="28"/>
          <w:szCs w:val="28"/>
        </w:rPr>
        <w:t>现场补口采用套袖，外套采用手工热熔焊+热缩带密封或电热熔外套，补口进行气密性实验，实验压力为0.02MPa，保压时间不应小于</w:t>
      </w:r>
      <w:r>
        <w:rPr>
          <w:rFonts w:ascii="宋体" w:hAnsi="宋体" w:cs="宋体"/>
          <w:color w:val="auto"/>
          <w:sz w:val="28"/>
          <w:szCs w:val="28"/>
        </w:rPr>
        <w:t>2min</w:t>
      </w:r>
      <w:r>
        <w:rPr>
          <w:rFonts w:hint="eastAsia" w:ascii="宋体" w:hAnsi="宋体" w:cs="宋体"/>
          <w:color w:val="auto"/>
          <w:sz w:val="28"/>
          <w:szCs w:val="28"/>
        </w:rPr>
        <w:t>，具体参见</w:t>
      </w:r>
      <w:r>
        <w:rPr>
          <w:rFonts w:ascii="宋体" w:hAnsi="宋体" w:cs="宋体"/>
          <w:color w:val="auto"/>
          <w:sz w:val="28"/>
          <w:szCs w:val="28"/>
        </w:rPr>
        <w:t>CJJ28-2014</w:t>
      </w:r>
      <w:r>
        <w:rPr>
          <w:rFonts w:hint="eastAsia" w:ascii="宋体" w:hAnsi="宋体" w:cs="宋体"/>
          <w:color w:val="auto"/>
          <w:sz w:val="28"/>
          <w:szCs w:val="28"/>
        </w:rPr>
        <w:t>要求。聚氨酯保温层和聚乙烯套管技术指标应符合</w:t>
      </w:r>
      <w:r>
        <w:rPr>
          <w:rFonts w:ascii="宋体" w:hAnsi="宋体" w:cs="宋体"/>
          <w:color w:val="auto"/>
          <w:sz w:val="28"/>
          <w:szCs w:val="28"/>
        </w:rPr>
        <w:t>GB/T29047-20</w:t>
      </w:r>
      <w:r>
        <w:rPr>
          <w:rFonts w:hint="eastAsia" w:ascii="宋体" w:hAnsi="宋体" w:cs="宋体"/>
          <w:color w:val="auto"/>
          <w:sz w:val="28"/>
          <w:szCs w:val="28"/>
        </w:rPr>
        <w:t>21标准。</w:t>
      </w:r>
    </w:p>
    <w:p>
      <w:pPr>
        <w:ind w:firstLine="560" w:firstLineChars="200"/>
        <w:jc w:val="left"/>
        <w:outlineLvl w:val="3"/>
        <w:rPr>
          <w:rFonts w:ascii="宋体" w:cs="宋体"/>
          <w:color w:val="auto"/>
          <w:sz w:val="28"/>
          <w:szCs w:val="28"/>
        </w:rPr>
      </w:pPr>
      <w:bookmarkStart w:id="54" w:name="_Toc2229"/>
      <w:bookmarkStart w:id="55" w:name="_Toc19689370"/>
      <w:bookmarkStart w:id="56" w:name="_Toc19513"/>
      <w:r>
        <w:rPr>
          <w:rFonts w:ascii="宋体" w:hAnsi="宋体" w:cs="宋体"/>
          <w:color w:val="auto"/>
          <w:sz w:val="28"/>
          <w:szCs w:val="28"/>
        </w:rPr>
        <w:t>2.2.3</w:t>
      </w:r>
      <w:r>
        <w:rPr>
          <w:rFonts w:hint="eastAsia" w:ascii="宋体" w:hAnsi="宋体" w:cs="宋体"/>
          <w:color w:val="auto"/>
          <w:sz w:val="28"/>
          <w:szCs w:val="28"/>
        </w:rPr>
        <w:t>架空二级管网保温</w:t>
      </w:r>
      <w:bookmarkEnd w:id="53"/>
      <w:bookmarkEnd w:id="54"/>
      <w:bookmarkEnd w:id="55"/>
      <w:bookmarkEnd w:id="56"/>
    </w:p>
    <w:p>
      <w:pPr>
        <w:ind w:firstLine="560" w:firstLineChars="200"/>
        <w:jc w:val="left"/>
        <w:rPr>
          <w:rFonts w:ascii="宋体" w:cs="宋体"/>
          <w:color w:val="auto"/>
          <w:sz w:val="28"/>
          <w:szCs w:val="28"/>
        </w:rPr>
      </w:pPr>
      <w:r>
        <w:rPr>
          <w:rFonts w:hint="eastAsia" w:ascii="宋体" w:hAnsi="宋体" w:cs="宋体"/>
          <w:color w:val="auto"/>
          <w:sz w:val="28"/>
          <w:szCs w:val="28"/>
        </w:rPr>
        <w:t>供暖架空管保温采用离心玻璃棉，外缠玻璃丝布，外保护层采用彩钢板，厚度参照下表：</w:t>
      </w:r>
    </w:p>
    <w:tbl>
      <w:tblPr>
        <w:tblStyle w:val="10"/>
        <w:tblW w:w="9071" w:type="dxa"/>
        <w:jc w:val="center"/>
        <w:tblLayout w:type="fixed"/>
        <w:tblCellMar>
          <w:top w:w="15" w:type="dxa"/>
          <w:left w:w="15" w:type="dxa"/>
          <w:bottom w:w="15" w:type="dxa"/>
          <w:right w:w="15" w:type="dxa"/>
        </w:tblCellMar>
      </w:tblPr>
      <w:tblGrid>
        <w:gridCol w:w="2386"/>
        <w:gridCol w:w="3790"/>
        <w:gridCol w:w="1916"/>
        <w:gridCol w:w="979"/>
      </w:tblGrid>
      <w:tr>
        <w:tblPrEx>
          <w:tblCellMar>
            <w:top w:w="15" w:type="dxa"/>
            <w:left w:w="15" w:type="dxa"/>
            <w:bottom w:w="15" w:type="dxa"/>
            <w:right w:w="15" w:type="dxa"/>
          </w:tblCellMar>
        </w:tblPrEx>
        <w:trPr>
          <w:trHeight w:val="624" w:hRule="atLeast"/>
          <w:jc w:val="center"/>
        </w:trPr>
        <w:tc>
          <w:tcPr>
            <w:tcW w:w="2192"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hint="eastAsia" w:ascii="宋体" w:hAnsi="宋体" w:cs="宋体"/>
                <w:color w:val="auto"/>
                <w:sz w:val="24"/>
              </w:rPr>
              <w:t>工作管规格</w:t>
            </w:r>
          </w:p>
        </w:tc>
        <w:tc>
          <w:tcPr>
            <w:tcW w:w="3483"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hint="eastAsia" w:ascii="宋体" w:hAnsi="宋体" w:cs="宋体"/>
                <w:color w:val="auto"/>
                <w:sz w:val="24"/>
              </w:rPr>
              <w:t>超细玻璃棉（</w:t>
            </w:r>
            <w:r>
              <w:rPr>
                <w:rFonts w:ascii="宋体" w:hAnsi="宋体" w:cs="宋体"/>
                <w:color w:val="auto"/>
                <w:sz w:val="24"/>
              </w:rPr>
              <w:t>mm</w:t>
            </w:r>
            <w:r>
              <w:rPr>
                <w:rFonts w:hint="eastAsia" w:ascii="宋体" w:hAnsi="宋体" w:cs="宋体"/>
                <w:color w:val="auto"/>
                <w:sz w:val="24"/>
              </w:rPr>
              <w:t>）</w:t>
            </w:r>
          </w:p>
        </w:tc>
        <w:tc>
          <w:tcPr>
            <w:tcW w:w="1761"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hint="eastAsia" w:ascii="宋体" w:hAnsi="宋体" w:cs="宋体"/>
                <w:color w:val="auto"/>
                <w:sz w:val="24"/>
              </w:rPr>
              <w:t>彩钢板</w:t>
            </w:r>
          </w:p>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mm</w:t>
            </w:r>
            <w:r>
              <w:rPr>
                <w:rFonts w:hint="eastAsia" w:ascii="宋体" w:hAnsi="宋体" w:cs="宋体"/>
                <w:color w:val="auto"/>
                <w:sz w:val="24"/>
              </w:rPr>
              <w:t>）</w:t>
            </w:r>
          </w:p>
        </w:tc>
        <w:tc>
          <w:tcPr>
            <w:tcW w:w="900"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hint="eastAsia" w:ascii="宋体" w:hAnsi="宋体" w:cs="宋体"/>
                <w:color w:val="auto"/>
                <w:sz w:val="24"/>
              </w:rPr>
              <w:t>备注</w:t>
            </w:r>
          </w:p>
        </w:tc>
      </w:tr>
      <w:tr>
        <w:tblPrEx>
          <w:tblCellMar>
            <w:top w:w="15" w:type="dxa"/>
            <w:left w:w="15" w:type="dxa"/>
            <w:bottom w:w="15" w:type="dxa"/>
            <w:right w:w="15" w:type="dxa"/>
          </w:tblCellMar>
        </w:tblPrEx>
        <w:trPr>
          <w:trHeight w:val="624" w:hRule="atLeast"/>
          <w:jc w:val="center"/>
        </w:trPr>
        <w:tc>
          <w:tcPr>
            <w:tcW w:w="2192"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D42</w:t>
            </w:r>
            <w:r>
              <w:rPr>
                <w:rFonts w:hint="eastAsia" w:ascii="宋体" w:hAnsi="宋体" w:cs="宋体"/>
                <w:color w:val="auto"/>
                <w:sz w:val="24"/>
              </w:rPr>
              <w:t>×</w:t>
            </w:r>
            <w:r>
              <w:rPr>
                <w:rFonts w:ascii="宋体" w:hAnsi="宋体" w:cs="宋体"/>
                <w:color w:val="auto"/>
                <w:sz w:val="24"/>
              </w:rPr>
              <w:t>3</w:t>
            </w:r>
          </w:p>
        </w:tc>
        <w:tc>
          <w:tcPr>
            <w:tcW w:w="3483"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35</w:t>
            </w:r>
          </w:p>
        </w:tc>
        <w:tc>
          <w:tcPr>
            <w:tcW w:w="1761"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0.3</w:t>
            </w:r>
          </w:p>
        </w:tc>
        <w:tc>
          <w:tcPr>
            <w:tcW w:w="900"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p>
        </w:tc>
      </w:tr>
      <w:tr>
        <w:tblPrEx>
          <w:tblCellMar>
            <w:top w:w="15" w:type="dxa"/>
            <w:left w:w="15" w:type="dxa"/>
            <w:bottom w:w="15" w:type="dxa"/>
            <w:right w:w="15" w:type="dxa"/>
          </w:tblCellMar>
        </w:tblPrEx>
        <w:trPr>
          <w:trHeight w:val="624" w:hRule="atLeast"/>
          <w:jc w:val="center"/>
        </w:trPr>
        <w:tc>
          <w:tcPr>
            <w:tcW w:w="2192"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D48</w:t>
            </w:r>
            <w:r>
              <w:rPr>
                <w:rFonts w:hint="eastAsia" w:ascii="宋体" w:hAnsi="宋体" w:cs="宋体"/>
                <w:color w:val="auto"/>
                <w:sz w:val="24"/>
              </w:rPr>
              <w:t>×</w:t>
            </w:r>
            <w:r>
              <w:rPr>
                <w:rFonts w:ascii="宋体" w:hAnsi="宋体" w:cs="宋体"/>
                <w:color w:val="auto"/>
                <w:sz w:val="24"/>
              </w:rPr>
              <w:t>3</w:t>
            </w:r>
          </w:p>
        </w:tc>
        <w:tc>
          <w:tcPr>
            <w:tcW w:w="3483"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40</w:t>
            </w:r>
          </w:p>
        </w:tc>
        <w:tc>
          <w:tcPr>
            <w:tcW w:w="1761"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0.3</w:t>
            </w:r>
          </w:p>
        </w:tc>
        <w:tc>
          <w:tcPr>
            <w:tcW w:w="900"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p>
        </w:tc>
      </w:tr>
      <w:tr>
        <w:tblPrEx>
          <w:tblCellMar>
            <w:top w:w="15" w:type="dxa"/>
            <w:left w:w="15" w:type="dxa"/>
            <w:bottom w:w="15" w:type="dxa"/>
            <w:right w:w="15" w:type="dxa"/>
          </w:tblCellMar>
        </w:tblPrEx>
        <w:trPr>
          <w:trHeight w:val="624" w:hRule="atLeast"/>
          <w:jc w:val="center"/>
        </w:trPr>
        <w:tc>
          <w:tcPr>
            <w:tcW w:w="2192"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D57</w:t>
            </w:r>
            <w:r>
              <w:rPr>
                <w:rFonts w:hint="eastAsia" w:ascii="宋体" w:hAnsi="宋体" w:cs="宋体"/>
                <w:color w:val="auto"/>
                <w:sz w:val="24"/>
              </w:rPr>
              <w:t>×</w:t>
            </w:r>
            <w:r>
              <w:rPr>
                <w:rFonts w:ascii="宋体" w:hAnsi="宋体" w:cs="宋体"/>
                <w:color w:val="auto"/>
                <w:sz w:val="24"/>
              </w:rPr>
              <w:t>4.5</w:t>
            </w:r>
          </w:p>
        </w:tc>
        <w:tc>
          <w:tcPr>
            <w:tcW w:w="3483"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40</w:t>
            </w:r>
          </w:p>
        </w:tc>
        <w:tc>
          <w:tcPr>
            <w:tcW w:w="1761"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0.3</w:t>
            </w:r>
          </w:p>
        </w:tc>
        <w:tc>
          <w:tcPr>
            <w:tcW w:w="900"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p>
        </w:tc>
      </w:tr>
      <w:tr>
        <w:tblPrEx>
          <w:tblCellMar>
            <w:top w:w="15" w:type="dxa"/>
            <w:left w:w="15" w:type="dxa"/>
            <w:bottom w:w="15" w:type="dxa"/>
            <w:right w:w="15" w:type="dxa"/>
          </w:tblCellMar>
        </w:tblPrEx>
        <w:trPr>
          <w:trHeight w:val="624" w:hRule="atLeast"/>
          <w:jc w:val="center"/>
        </w:trPr>
        <w:tc>
          <w:tcPr>
            <w:tcW w:w="2192"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D76</w:t>
            </w:r>
            <w:r>
              <w:rPr>
                <w:rFonts w:hint="eastAsia" w:ascii="宋体" w:hAnsi="宋体" w:cs="宋体"/>
                <w:color w:val="auto"/>
                <w:sz w:val="24"/>
              </w:rPr>
              <w:t>×</w:t>
            </w:r>
            <w:r>
              <w:rPr>
                <w:rFonts w:ascii="宋体" w:hAnsi="宋体" w:cs="宋体"/>
                <w:color w:val="auto"/>
                <w:sz w:val="24"/>
              </w:rPr>
              <w:t>4.5</w:t>
            </w:r>
          </w:p>
        </w:tc>
        <w:tc>
          <w:tcPr>
            <w:tcW w:w="3483"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40</w:t>
            </w:r>
          </w:p>
        </w:tc>
        <w:tc>
          <w:tcPr>
            <w:tcW w:w="1761"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0.5</w:t>
            </w:r>
          </w:p>
        </w:tc>
        <w:tc>
          <w:tcPr>
            <w:tcW w:w="900"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p>
        </w:tc>
      </w:tr>
      <w:tr>
        <w:tblPrEx>
          <w:tblCellMar>
            <w:top w:w="15" w:type="dxa"/>
            <w:left w:w="15" w:type="dxa"/>
            <w:bottom w:w="15" w:type="dxa"/>
            <w:right w:w="15" w:type="dxa"/>
          </w:tblCellMar>
        </w:tblPrEx>
        <w:trPr>
          <w:trHeight w:val="624" w:hRule="atLeast"/>
          <w:jc w:val="center"/>
        </w:trPr>
        <w:tc>
          <w:tcPr>
            <w:tcW w:w="2192"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D89</w:t>
            </w:r>
            <w:r>
              <w:rPr>
                <w:rFonts w:hint="eastAsia" w:ascii="宋体" w:hAnsi="宋体" w:cs="宋体"/>
                <w:color w:val="auto"/>
                <w:sz w:val="24"/>
              </w:rPr>
              <w:t>×</w:t>
            </w:r>
            <w:r>
              <w:rPr>
                <w:rFonts w:ascii="宋体" w:hAnsi="宋体" w:cs="宋体"/>
                <w:color w:val="auto"/>
                <w:sz w:val="24"/>
              </w:rPr>
              <w:t>4.5</w:t>
            </w:r>
          </w:p>
        </w:tc>
        <w:tc>
          <w:tcPr>
            <w:tcW w:w="3483"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40</w:t>
            </w:r>
          </w:p>
        </w:tc>
        <w:tc>
          <w:tcPr>
            <w:tcW w:w="1761"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0.5</w:t>
            </w:r>
          </w:p>
        </w:tc>
        <w:tc>
          <w:tcPr>
            <w:tcW w:w="900"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p>
        </w:tc>
      </w:tr>
      <w:tr>
        <w:tblPrEx>
          <w:tblCellMar>
            <w:top w:w="15" w:type="dxa"/>
            <w:left w:w="15" w:type="dxa"/>
            <w:bottom w:w="15" w:type="dxa"/>
            <w:right w:w="15" w:type="dxa"/>
          </w:tblCellMar>
        </w:tblPrEx>
        <w:trPr>
          <w:trHeight w:val="624" w:hRule="atLeast"/>
          <w:jc w:val="center"/>
        </w:trPr>
        <w:tc>
          <w:tcPr>
            <w:tcW w:w="2192"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D108</w:t>
            </w:r>
            <w:r>
              <w:rPr>
                <w:rFonts w:hint="eastAsia" w:ascii="宋体" w:hAnsi="宋体" w:cs="宋体"/>
                <w:color w:val="auto"/>
                <w:sz w:val="24"/>
              </w:rPr>
              <w:t>×</w:t>
            </w:r>
            <w:r>
              <w:rPr>
                <w:rFonts w:ascii="宋体" w:hAnsi="宋体" w:cs="宋体"/>
                <w:color w:val="auto"/>
                <w:sz w:val="24"/>
              </w:rPr>
              <w:t>5</w:t>
            </w:r>
          </w:p>
        </w:tc>
        <w:tc>
          <w:tcPr>
            <w:tcW w:w="3483"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45</w:t>
            </w:r>
          </w:p>
        </w:tc>
        <w:tc>
          <w:tcPr>
            <w:tcW w:w="1761"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0.5</w:t>
            </w:r>
          </w:p>
        </w:tc>
        <w:tc>
          <w:tcPr>
            <w:tcW w:w="900"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p>
        </w:tc>
      </w:tr>
      <w:tr>
        <w:tblPrEx>
          <w:tblCellMar>
            <w:top w:w="15" w:type="dxa"/>
            <w:left w:w="15" w:type="dxa"/>
            <w:bottom w:w="15" w:type="dxa"/>
            <w:right w:w="15" w:type="dxa"/>
          </w:tblCellMar>
        </w:tblPrEx>
        <w:trPr>
          <w:trHeight w:val="624" w:hRule="atLeast"/>
          <w:jc w:val="center"/>
        </w:trPr>
        <w:tc>
          <w:tcPr>
            <w:tcW w:w="2192"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D133</w:t>
            </w:r>
            <w:r>
              <w:rPr>
                <w:rFonts w:hint="eastAsia" w:ascii="宋体" w:hAnsi="宋体" w:cs="宋体"/>
                <w:color w:val="auto"/>
                <w:sz w:val="24"/>
              </w:rPr>
              <w:t>×</w:t>
            </w:r>
            <w:r>
              <w:rPr>
                <w:rFonts w:ascii="宋体" w:hAnsi="宋体" w:cs="宋体"/>
                <w:color w:val="auto"/>
                <w:sz w:val="24"/>
              </w:rPr>
              <w:t>5</w:t>
            </w:r>
          </w:p>
        </w:tc>
        <w:tc>
          <w:tcPr>
            <w:tcW w:w="3483"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45</w:t>
            </w:r>
          </w:p>
        </w:tc>
        <w:tc>
          <w:tcPr>
            <w:tcW w:w="1761"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0.5</w:t>
            </w:r>
          </w:p>
        </w:tc>
        <w:tc>
          <w:tcPr>
            <w:tcW w:w="900"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p>
        </w:tc>
      </w:tr>
      <w:tr>
        <w:tblPrEx>
          <w:tblCellMar>
            <w:top w:w="15" w:type="dxa"/>
            <w:left w:w="15" w:type="dxa"/>
            <w:bottom w:w="15" w:type="dxa"/>
            <w:right w:w="15" w:type="dxa"/>
          </w:tblCellMar>
        </w:tblPrEx>
        <w:trPr>
          <w:trHeight w:val="624" w:hRule="atLeast"/>
          <w:jc w:val="center"/>
        </w:trPr>
        <w:tc>
          <w:tcPr>
            <w:tcW w:w="2192"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D159</w:t>
            </w:r>
            <w:r>
              <w:rPr>
                <w:rFonts w:hint="eastAsia" w:ascii="宋体" w:hAnsi="宋体" w:cs="宋体"/>
                <w:color w:val="auto"/>
                <w:sz w:val="24"/>
              </w:rPr>
              <w:t>×</w:t>
            </w:r>
            <w:r>
              <w:rPr>
                <w:rFonts w:ascii="宋体" w:hAnsi="宋体" w:cs="宋体"/>
                <w:color w:val="auto"/>
                <w:sz w:val="24"/>
              </w:rPr>
              <w:t>5</w:t>
            </w:r>
          </w:p>
        </w:tc>
        <w:tc>
          <w:tcPr>
            <w:tcW w:w="3483"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45</w:t>
            </w:r>
          </w:p>
        </w:tc>
        <w:tc>
          <w:tcPr>
            <w:tcW w:w="1761"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0.5</w:t>
            </w:r>
          </w:p>
        </w:tc>
        <w:tc>
          <w:tcPr>
            <w:tcW w:w="900"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p>
        </w:tc>
      </w:tr>
      <w:tr>
        <w:tblPrEx>
          <w:tblCellMar>
            <w:top w:w="15" w:type="dxa"/>
            <w:left w:w="15" w:type="dxa"/>
            <w:bottom w:w="15" w:type="dxa"/>
            <w:right w:w="15" w:type="dxa"/>
          </w:tblCellMar>
        </w:tblPrEx>
        <w:trPr>
          <w:trHeight w:val="624" w:hRule="atLeast"/>
          <w:jc w:val="center"/>
        </w:trPr>
        <w:tc>
          <w:tcPr>
            <w:tcW w:w="2192"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D219</w:t>
            </w:r>
            <w:r>
              <w:rPr>
                <w:rFonts w:hint="eastAsia" w:ascii="宋体" w:hAnsi="宋体" w:cs="宋体"/>
                <w:color w:val="auto"/>
                <w:sz w:val="24"/>
              </w:rPr>
              <w:t>×</w:t>
            </w:r>
            <w:r>
              <w:rPr>
                <w:rFonts w:ascii="宋体" w:hAnsi="宋体" w:cs="宋体"/>
                <w:color w:val="auto"/>
                <w:sz w:val="24"/>
              </w:rPr>
              <w:t>6</w:t>
            </w:r>
          </w:p>
        </w:tc>
        <w:tc>
          <w:tcPr>
            <w:tcW w:w="3483"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50</w:t>
            </w:r>
          </w:p>
        </w:tc>
        <w:tc>
          <w:tcPr>
            <w:tcW w:w="1761"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0.5</w:t>
            </w:r>
          </w:p>
        </w:tc>
        <w:tc>
          <w:tcPr>
            <w:tcW w:w="900"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p>
        </w:tc>
      </w:tr>
      <w:tr>
        <w:tblPrEx>
          <w:tblCellMar>
            <w:top w:w="15" w:type="dxa"/>
            <w:left w:w="15" w:type="dxa"/>
            <w:bottom w:w="15" w:type="dxa"/>
            <w:right w:w="15" w:type="dxa"/>
          </w:tblCellMar>
        </w:tblPrEx>
        <w:trPr>
          <w:trHeight w:val="624" w:hRule="atLeast"/>
          <w:jc w:val="center"/>
        </w:trPr>
        <w:tc>
          <w:tcPr>
            <w:tcW w:w="2192"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D273</w:t>
            </w:r>
            <w:r>
              <w:rPr>
                <w:rFonts w:hint="eastAsia" w:ascii="宋体" w:hAnsi="宋体" w:cs="宋体"/>
                <w:color w:val="auto"/>
                <w:sz w:val="24"/>
              </w:rPr>
              <w:t>×</w:t>
            </w:r>
            <w:r>
              <w:rPr>
                <w:rFonts w:ascii="宋体" w:hAnsi="宋体" w:cs="宋体"/>
                <w:color w:val="auto"/>
                <w:sz w:val="24"/>
              </w:rPr>
              <w:t>6</w:t>
            </w:r>
          </w:p>
        </w:tc>
        <w:tc>
          <w:tcPr>
            <w:tcW w:w="3483"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50</w:t>
            </w:r>
          </w:p>
        </w:tc>
        <w:tc>
          <w:tcPr>
            <w:tcW w:w="1761"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0.5</w:t>
            </w:r>
          </w:p>
        </w:tc>
        <w:tc>
          <w:tcPr>
            <w:tcW w:w="900"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p>
        </w:tc>
      </w:tr>
      <w:tr>
        <w:tblPrEx>
          <w:tblCellMar>
            <w:top w:w="15" w:type="dxa"/>
            <w:left w:w="15" w:type="dxa"/>
            <w:bottom w:w="15" w:type="dxa"/>
            <w:right w:w="15" w:type="dxa"/>
          </w:tblCellMar>
        </w:tblPrEx>
        <w:trPr>
          <w:trHeight w:val="624" w:hRule="atLeast"/>
          <w:jc w:val="center"/>
        </w:trPr>
        <w:tc>
          <w:tcPr>
            <w:tcW w:w="2192"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D325</w:t>
            </w:r>
            <w:r>
              <w:rPr>
                <w:rFonts w:hint="eastAsia" w:ascii="宋体" w:hAnsi="宋体" w:cs="宋体"/>
                <w:color w:val="auto"/>
                <w:sz w:val="24"/>
              </w:rPr>
              <w:t>×</w:t>
            </w:r>
            <w:r>
              <w:rPr>
                <w:rFonts w:ascii="宋体" w:hAnsi="宋体" w:cs="宋体"/>
                <w:color w:val="auto"/>
                <w:sz w:val="24"/>
              </w:rPr>
              <w:t>7</w:t>
            </w:r>
          </w:p>
        </w:tc>
        <w:tc>
          <w:tcPr>
            <w:tcW w:w="3483"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50</w:t>
            </w:r>
          </w:p>
        </w:tc>
        <w:tc>
          <w:tcPr>
            <w:tcW w:w="1761"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0.5</w:t>
            </w:r>
          </w:p>
        </w:tc>
        <w:tc>
          <w:tcPr>
            <w:tcW w:w="900"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p>
        </w:tc>
      </w:tr>
      <w:tr>
        <w:tblPrEx>
          <w:tblCellMar>
            <w:top w:w="15" w:type="dxa"/>
            <w:left w:w="15" w:type="dxa"/>
            <w:bottom w:w="15" w:type="dxa"/>
            <w:right w:w="15" w:type="dxa"/>
          </w:tblCellMar>
        </w:tblPrEx>
        <w:trPr>
          <w:trHeight w:val="624" w:hRule="atLeast"/>
          <w:jc w:val="center"/>
        </w:trPr>
        <w:tc>
          <w:tcPr>
            <w:tcW w:w="2192"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D377</w:t>
            </w:r>
            <w:r>
              <w:rPr>
                <w:rFonts w:hint="eastAsia" w:ascii="宋体" w:hAnsi="宋体" w:cs="宋体"/>
                <w:color w:val="auto"/>
                <w:sz w:val="24"/>
              </w:rPr>
              <w:t>×</w:t>
            </w:r>
            <w:r>
              <w:rPr>
                <w:rFonts w:ascii="宋体" w:hAnsi="宋体" w:cs="宋体"/>
                <w:color w:val="auto"/>
                <w:sz w:val="24"/>
              </w:rPr>
              <w:t>7</w:t>
            </w:r>
          </w:p>
        </w:tc>
        <w:tc>
          <w:tcPr>
            <w:tcW w:w="3483"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50</w:t>
            </w:r>
          </w:p>
        </w:tc>
        <w:tc>
          <w:tcPr>
            <w:tcW w:w="1761"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0.5</w:t>
            </w:r>
          </w:p>
        </w:tc>
        <w:tc>
          <w:tcPr>
            <w:tcW w:w="900"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p>
        </w:tc>
      </w:tr>
      <w:tr>
        <w:tblPrEx>
          <w:tblCellMar>
            <w:top w:w="15" w:type="dxa"/>
            <w:left w:w="15" w:type="dxa"/>
            <w:bottom w:w="15" w:type="dxa"/>
            <w:right w:w="15" w:type="dxa"/>
          </w:tblCellMar>
        </w:tblPrEx>
        <w:trPr>
          <w:trHeight w:val="624" w:hRule="atLeast"/>
          <w:jc w:val="center"/>
        </w:trPr>
        <w:tc>
          <w:tcPr>
            <w:tcW w:w="2192"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D426</w:t>
            </w:r>
            <w:r>
              <w:rPr>
                <w:rFonts w:hint="eastAsia" w:ascii="宋体" w:hAnsi="宋体" w:cs="宋体"/>
                <w:color w:val="auto"/>
                <w:sz w:val="24"/>
              </w:rPr>
              <w:t>×</w:t>
            </w:r>
            <w:r>
              <w:rPr>
                <w:rFonts w:ascii="宋体" w:hAnsi="宋体" w:cs="宋体"/>
                <w:color w:val="auto"/>
                <w:sz w:val="24"/>
              </w:rPr>
              <w:t>7</w:t>
            </w:r>
          </w:p>
        </w:tc>
        <w:tc>
          <w:tcPr>
            <w:tcW w:w="3483"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50</w:t>
            </w:r>
          </w:p>
        </w:tc>
        <w:tc>
          <w:tcPr>
            <w:tcW w:w="1761"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0.5</w:t>
            </w:r>
          </w:p>
        </w:tc>
        <w:tc>
          <w:tcPr>
            <w:tcW w:w="900"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p>
        </w:tc>
      </w:tr>
      <w:tr>
        <w:tblPrEx>
          <w:tblCellMar>
            <w:top w:w="15" w:type="dxa"/>
            <w:left w:w="15" w:type="dxa"/>
            <w:bottom w:w="15" w:type="dxa"/>
            <w:right w:w="15" w:type="dxa"/>
          </w:tblCellMar>
        </w:tblPrEx>
        <w:trPr>
          <w:trHeight w:val="624" w:hRule="atLeast"/>
          <w:jc w:val="center"/>
        </w:trPr>
        <w:tc>
          <w:tcPr>
            <w:tcW w:w="2192"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D478</w:t>
            </w:r>
            <w:r>
              <w:rPr>
                <w:rFonts w:hint="eastAsia" w:ascii="宋体" w:hAnsi="宋体" w:cs="宋体"/>
                <w:color w:val="auto"/>
                <w:sz w:val="24"/>
              </w:rPr>
              <w:t>×</w:t>
            </w:r>
            <w:r>
              <w:rPr>
                <w:rFonts w:ascii="宋体" w:hAnsi="宋体" w:cs="宋体"/>
                <w:color w:val="auto"/>
                <w:sz w:val="24"/>
              </w:rPr>
              <w:t>7</w:t>
            </w:r>
          </w:p>
        </w:tc>
        <w:tc>
          <w:tcPr>
            <w:tcW w:w="3483"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50</w:t>
            </w:r>
          </w:p>
        </w:tc>
        <w:tc>
          <w:tcPr>
            <w:tcW w:w="1761"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0.5</w:t>
            </w:r>
          </w:p>
        </w:tc>
        <w:tc>
          <w:tcPr>
            <w:tcW w:w="900"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p>
        </w:tc>
      </w:tr>
      <w:tr>
        <w:tblPrEx>
          <w:tblCellMar>
            <w:top w:w="15" w:type="dxa"/>
            <w:left w:w="15" w:type="dxa"/>
            <w:bottom w:w="15" w:type="dxa"/>
            <w:right w:w="15" w:type="dxa"/>
          </w:tblCellMar>
        </w:tblPrEx>
        <w:trPr>
          <w:trHeight w:val="624" w:hRule="atLeast"/>
          <w:jc w:val="center"/>
        </w:trPr>
        <w:tc>
          <w:tcPr>
            <w:tcW w:w="2192"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D529</w:t>
            </w:r>
            <w:r>
              <w:rPr>
                <w:rFonts w:hint="eastAsia" w:ascii="宋体" w:hAnsi="宋体" w:cs="宋体"/>
                <w:color w:val="auto"/>
                <w:sz w:val="24"/>
              </w:rPr>
              <w:t>×</w:t>
            </w:r>
            <w:r>
              <w:rPr>
                <w:rFonts w:ascii="宋体" w:hAnsi="宋体" w:cs="宋体"/>
                <w:color w:val="auto"/>
                <w:sz w:val="24"/>
              </w:rPr>
              <w:t>7</w:t>
            </w:r>
          </w:p>
        </w:tc>
        <w:tc>
          <w:tcPr>
            <w:tcW w:w="3483"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50</w:t>
            </w:r>
          </w:p>
        </w:tc>
        <w:tc>
          <w:tcPr>
            <w:tcW w:w="1761"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r>
              <w:rPr>
                <w:rFonts w:ascii="宋体" w:hAnsi="宋体" w:cs="宋体"/>
                <w:color w:val="auto"/>
                <w:sz w:val="24"/>
              </w:rPr>
              <w:t>0.5</w:t>
            </w:r>
          </w:p>
        </w:tc>
        <w:tc>
          <w:tcPr>
            <w:tcW w:w="900"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auto"/>
                <w:sz w:val="24"/>
              </w:rPr>
            </w:pPr>
          </w:p>
        </w:tc>
      </w:tr>
    </w:tbl>
    <w:p>
      <w:pPr>
        <w:ind w:firstLine="560" w:firstLineChars="200"/>
        <w:jc w:val="left"/>
        <w:outlineLvl w:val="3"/>
        <w:rPr>
          <w:rFonts w:ascii="宋体" w:cs="宋体"/>
          <w:color w:val="auto"/>
          <w:sz w:val="28"/>
          <w:szCs w:val="28"/>
        </w:rPr>
      </w:pPr>
      <w:bookmarkStart w:id="57" w:name="_Toc300139457"/>
      <w:bookmarkStart w:id="58" w:name="_Toc26261"/>
      <w:r>
        <w:rPr>
          <w:rFonts w:ascii="宋体" w:hAnsi="宋体" w:cs="宋体"/>
          <w:color w:val="auto"/>
          <w:sz w:val="28"/>
          <w:szCs w:val="28"/>
        </w:rPr>
        <w:t xml:space="preserve">2.2.4 </w:t>
      </w:r>
      <w:r>
        <w:rPr>
          <w:rFonts w:hint="eastAsia" w:ascii="宋体" w:hAnsi="宋体" w:cs="宋体"/>
          <w:color w:val="auto"/>
          <w:sz w:val="28"/>
          <w:szCs w:val="28"/>
        </w:rPr>
        <w:t>阀门</w:t>
      </w:r>
      <w:bookmarkEnd w:id="57"/>
      <w:bookmarkEnd w:id="58"/>
    </w:p>
    <w:p>
      <w:pPr>
        <w:ind w:firstLine="560" w:firstLineChars="200"/>
        <w:jc w:val="left"/>
        <w:rPr>
          <w:rFonts w:ascii="宋体" w:cs="宋体"/>
          <w:color w:val="auto"/>
          <w:sz w:val="28"/>
          <w:szCs w:val="28"/>
        </w:rPr>
      </w:pPr>
      <w:r>
        <w:rPr>
          <w:rFonts w:hint="eastAsia" w:ascii="宋体" w:hAnsi="宋体" w:cs="宋体"/>
          <w:color w:val="auto"/>
          <w:sz w:val="28"/>
          <w:szCs w:val="28"/>
        </w:rPr>
        <w:t>宜采用蝶阀或球阀，分别应满足</w:t>
      </w:r>
      <w:r>
        <w:rPr>
          <w:rFonts w:ascii="宋体" w:hAnsi="宋体" w:cs="宋体"/>
          <w:color w:val="auto"/>
          <w:sz w:val="28"/>
          <w:szCs w:val="28"/>
        </w:rPr>
        <w:t>GB/T12238-2008</w:t>
      </w:r>
      <w:r>
        <w:rPr>
          <w:rFonts w:hint="eastAsia" w:ascii="宋体" w:hAnsi="宋体" w:cs="宋体"/>
          <w:color w:val="auto"/>
          <w:sz w:val="28"/>
          <w:szCs w:val="28"/>
        </w:rPr>
        <w:t>《法兰和对夹连接弹性密封蝶阀》、</w:t>
      </w:r>
      <w:r>
        <w:rPr>
          <w:rFonts w:ascii="宋体" w:hAnsi="宋体" w:cs="宋体"/>
          <w:color w:val="auto"/>
          <w:sz w:val="28"/>
          <w:szCs w:val="28"/>
        </w:rPr>
        <w:t>GB/T12237-</w:t>
      </w:r>
      <w:r>
        <w:rPr>
          <w:rFonts w:hint="eastAsia" w:ascii="宋体" w:hAnsi="宋体" w:cs="宋体"/>
          <w:color w:val="auto"/>
          <w:sz w:val="28"/>
          <w:szCs w:val="28"/>
        </w:rPr>
        <w:t>2021《石油、石化及相关工业用的钢制球阀》和GB/T 15185-2016《法兰连接铁制和铜制球阀》，阀门选用参照下表执行：</w:t>
      </w:r>
    </w:p>
    <w:tbl>
      <w:tblPr>
        <w:tblStyle w:val="10"/>
        <w:tblW w:w="907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3"/>
        <w:gridCol w:w="2060"/>
        <w:gridCol w:w="2315"/>
        <w:gridCol w:w="36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trPr>
        <w:tc>
          <w:tcPr>
            <w:tcW w:w="971" w:type="dxa"/>
            <w:vAlign w:val="center"/>
          </w:tcPr>
          <w:p>
            <w:pPr>
              <w:jc w:val="center"/>
              <w:rPr>
                <w:rFonts w:ascii="宋体" w:cs="宋体"/>
                <w:color w:val="auto"/>
                <w:sz w:val="24"/>
              </w:rPr>
            </w:pPr>
            <w:r>
              <w:rPr>
                <w:rFonts w:hint="eastAsia" w:ascii="宋体" w:hAnsi="宋体" w:cs="宋体"/>
                <w:color w:val="auto"/>
                <w:sz w:val="24"/>
              </w:rPr>
              <w:t>序号</w:t>
            </w:r>
          </w:p>
        </w:tc>
        <w:tc>
          <w:tcPr>
            <w:tcW w:w="1935" w:type="dxa"/>
            <w:vAlign w:val="center"/>
          </w:tcPr>
          <w:p>
            <w:pPr>
              <w:jc w:val="center"/>
              <w:rPr>
                <w:rFonts w:ascii="宋体" w:cs="宋体"/>
                <w:color w:val="auto"/>
                <w:sz w:val="24"/>
              </w:rPr>
            </w:pPr>
            <w:r>
              <w:rPr>
                <w:rFonts w:hint="eastAsia" w:ascii="宋体" w:hAnsi="宋体" w:cs="宋体"/>
                <w:color w:val="auto"/>
                <w:sz w:val="24"/>
              </w:rPr>
              <w:t>阀门直径</w:t>
            </w:r>
          </w:p>
        </w:tc>
        <w:tc>
          <w:tcPr>
            <w:tcW w:w="2175" w:type="dxa"/>
            <w:vAlign w:val="center"/>
          </w:tcPr>
          <w:p>
            <w:pPr>
              <w:jc w:val="center"/>
              <w:rPr>
                <w:rFonts w:ascii="宋体" w:cs="宋体"/>
                <w:color w:val="auto"/>
                <w:sz w:val="24"/>
              </w:rPr>
            </w:pPr>
            <w:r>
              <w:rPr>
                <w:rFonts w:hint="eastAsia" w:ascii="宋体" w:hAnsi="宋体" w:cs="宋体"/>
                <w:color w:val="auto"/>
                <w:sz w:val="24"/>
              </w:rPr>
              <w:t>阀门形式</w:t>
            </w:r>
          </w:p>
        </w:tc>
        <w:tc>
          <w:tcPr>
            <w:tcW w:w="3441" w:type="dxa"/>
            <w:vAlign w:val="center"/>
          </w:tcPr>
          <w:p>
            <w:pPr>
              <w:jc w:val="center"/>
              <w:rPr>
                <w:rFonts w:ascii="宋体" w:cs="宋体"/>
                <w:color w:val="auto"/>
                <w:sz w:val="24"/>
              </w:rPr>
            </w:pPr>
            <w:r>
              <w:rPr>
                <w:rFonts w:hint="eastAsia" w:ascii="宋体" w:hAnsi="宋体" w:cs="宋体"/>
                <w:color w:val="auto"/>
                <w:sz w:val="24"/>
              </w:rPr>
              <w:t>执行标准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1" w:type="dxa"/>
            <w:vAlign w:val="center"/>
          </w:tcPr>
          <w:p>
            <w:pPr>
              <w:jc w:val="center"/>
              <w:rPr>
                <w:rFonts w:ascii="宋体" w:cs="宋体"/>
                <w:color w:val="auto"/>
                <w:sz w:val="24"/>
              </w:rPr>
            </w:pPr>
            <w:r>
              <w:rPr>
                <w:rFonts w:ascii="宋体" w:hAnsi="宋体" w:cs="宋体"/>
                <w:color w:val="auto"/>
                <w:sz w:val="24"/>
              </w:rPr>
              <w:t>1</w:t>
            </w:r>
          </w:p>
        </w:tc>
        <w:tc>
          <w:tcPr>
            <w:tcW w:w="1935" w:type="dxa"/>
            <w:vAlign w:val="center"/>
          </w:tcPr>
          <w:p>
            <w:pPr>
              <w:jc w:val="center"/>
              <w:rPr>
                <w:rFonts w:ascii="宋体" w:cs="宋体"/>
                <w:color w:val="auto"/>
                <w:sz w:val="24"/>
              </w:rPr>
            </w:pPr>
            <w:r>
              <w:rPr>
                <w:rFonts w:ascii="宋体" w:hAnsi="宋体" w:cs="宋体"/>
                <w:color w:val="auto"/>
                <w:sz w:val="24"/>
              </w:rPr>
              <w:t>DN80</w:t>
            </w:r>
            <w:r>
              <w:rPr>
                <w:rFonts w:hint="eastAsia" w:ascii="宋体" w:hAnsi="宋体" w:cs="宋体"/>
                <w:color w:val="auto"/>
                <w:sz w:val="24"/>
              </w:rPr>
              <w:t>及以下</w:t>
            </w:r>
          </w:p>
        </w:tc>
        <w:tc>
          <w:tcPr>
            <w:tcW w:w="2175" w:type="dxa"/>
            <w:vAlign w:val="center"/>
          </w:tcPr>
          <w:p>
            <w:pPr>
              <w:jc w:val="center"/>
              <w:rPr>
                <w:rFonts w:ascii="宋体" w:cs="宋体"/>
                <w:color w:val="auto"/>
                <w:sz w:val="24"/>
              </w:rPr>
            </w:pPr>
            <w:r>
              <w:rPr>
                <w:rFonts w:hint="eastAsia" w:ascii="宋体" w:hAnsi="宋体" w:cs="宋体"/>
                <w:color w:val="auto"/>
                <w:sz w:val="24"/>
              </w:rPr>
              <w:t>软密封</w:t>
            </w:r>
          </w:p>
          <w:p>
            <w:pPr>
              <w:jc w:val="center"/>
              <w:rPr>
                <w:rFonts w:ascii="宋体" w:cs="宋体"/>
                <w:color w:val="auto"/>
                <w:sz w:val="24"/>
              </w:rPr>
            </w:pPr>
            <w:r>
              <w:rPr>
                <w:rFonts w:hint="eastAsia" w:ascii="宋体" w:hAnsi="宋体" w:cs="宋体"/>
                <w:color w:val="auto"/>
                <w:sz w:val="24"/>
              </w:rPr>
              <w:t>双向球阀</w:t>
            </w:r>
          </w:p>
        </w:tc>
        <w:tc>
          <w:tcPr>
            <w:tcW w:w="3441" w:type="dxa"/>
            <w:vAlign w:val="center"/>
          </w:tcPr>
          <w:p>
            <w:pPr>
              <w:jc w:val="center"/>
              <w:rPr>
                <w:rFonts w:ascii="宋体" w:cs="宋体"/>
                <w:color w:val="auto"/>
                <w:sz w:val="24"/>
              </w:rPr>
            </w:pPr>
            <w:r>
              <w:rPr>
                <w:rFonts w:ascii="宋体" w:hAnsi="宋体" w:cs="宋体"/>
                <w:color w:val="auto"/>
                <w:sz w:val="24"/>
              </w:rPr>
              <w:t>GB/T12237-2007</w:t>
            </w:r>
            <w:r>
              <w:rPr>
                <w:rFonts w:hint="eastAsia" w:ascii="宋体" w:hAnsi="宋体" w:cs="宋体"/>
                <w:color w:val="auto"/>
                <w:sz w:val="24"/>
              </w:rPr>
              <w:t>、</w:t>
            </w:r>
          </w:p>
          <w:p>
            <w:pPr>
              <w:jc w:val="center"/>
              <w:rPr>
                <w:rFonts w:ascii="宋体" w:cs="宋体"/>
                <w:color w:val="auto"/>
                <w:sz w:val="24"/>
              </w:rPr>
            </w:pPr>
            <w:r>
              <w:rPr>
                <w:rFonts w:ascii="宋体" w:hAnsi="宋体" w:cs="宋体"/>
                <w:color w:val="auto"/>
                <w:sz w:val="24"/>
              </w:rPr>
              <w:t>GB/T 15185-2016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1" w:type="dxa"/>
            <w:vAlign w:val="center"/>
          </w:tcPr>
          <w:p>
            <w:pPr>
              <w:jc w:val="center"/>
              <w:rPr>
                <w:rFonts w:ascii="宋体" w:cs="宋体"/>
                <w:color w:val="auto"/>
                <w:sz w:val="24"/>
              </w:rPr>
            </w:pPr>
            <w:r>
              <w:rPr>
                <w:rFonts w:ascii="宋体" w:hAnsi="宋体" w:cs="宋体"/>
                <w:color w:val="auto"/>
                <w:sz w:val="24"/>
              </w:rPr>
              <w:t>2</w:t>
            </w:r>
          </w:p>
        </w:tc>
        <w:tc>
          <w:tcPr>
            <w:tcW w:w="1935" w:type="dxa"/>
            <w:vAlign w:val="center"/>
          </w:tcPr>
          <w:p>
            <w:pPr>
              <w:jc w:val="center"/>
              <w:rPr>
                <w:rFonts w:ascii="宋体" w:cs="宋体"/>
                <w:color w:val="auto"/>
                <w:sz w:val="24"/>
              </w:rPr>
            </w:pPr>
            <w:r>
              <w:rPr>
                <w:rFonts w:ascii="宋体" w:hAnsi="宋体" w:cs="宋体"/>
                <w:color w:val="auto"/>
                <w:sz w:val="24"/>
              </w:rPr>
              <w:t>DN80</w:t>
            </w:r>
            <w:r>
              <w:rPr>
                <w:rFonts w:hint="eastAsia" w:ascii="宋体" w:hAnsi="宋体" w:cs="宋体"/>
                <w:color w:val="auto"/>
                <w:sz w:val="24"/>
              </w:rPr>
              <w:t>以上</w:t>
            </w:r>
          </w:p>
        </w:tc>
        <w:tc>
          <w:tcPr>
            <w:tcW w:w="2175" w:type="dxa"/>
            <w:vAlign w:val="center"/>
          </w:tcPr>
          <w:p>
            <w:pPr>
              <w:jc w:val="center"/>
              <w:rPr>
                <w:rFonts w:ascii="宋体" w:cs="宋体"/>
                <w:color w:val="auto"/>
                <w:sz w:val="24"/>
              </w:rPr>
            </w:pPr>
            <w:r>
              <w:rPr>
                <w:rFonts w:hint="eastAsia" w:ascii="宋体" w:hAnsi="宋体" w:cs="宋体"/>
                <w:color w:val="auto"/>
                <w:sz w:val="24"/>
              </w:rPr>
              <w:t>蝶阀</w:t>
            </w:r>
          </w:p>
          <w:p>
            <w:pPr>
              <w:jc w:val="center"/>
              <w:rPr>
                <w:rFonts w:ascii="宋体" w:cs="宋体"/>
                <w:color w:val="auto"/>
                <w:sz w:val="24"/>
              </w:rPr>
            </w:pPr>
            <w:r>
              <w:rPr>
                <w:rFonts w:hint="eastAsia" w:ascii="宋体" w:hAnsi="宋体" w:cs="宋体"/>
                <w:color w:val="auto"/>
                <w:sz w:val="24"/>
              </w:rPr>
              <w:t>（双向密封）</w:t>
            </w:r>
          </w:p>
        </w:tc>
        <w:tc>
          <w:tcPr>
            <w:tcW w:w="3441" w:type="dxa"/>
            <w:vAlign w:val="center"/>
          </w:tcPr>
          <w:p>
            <w:pPr>
              <w:jc w:val="center"/>
              <w:rPr>
                <w:rFonts w:ascii="宋体" w:cs="宋体"/>
                <w:color w:val="auto"/>
                <w:sz w:val="24"/>
              </w:rPr>
            </w:pPr>
            <w:r>
              <w:rPr>
                <w:rFonts w:ascii="宋体" w:hAnsi="宋体" w:cs="宋体"/>
                <w:color w:val="auto"/>
                <w:sz w:val="24"/>
              </w:rPr>
              <w:t>GB/T12238-2008</w:t>
            </w:r>
          </w:p>
        </w:tc>
      </w:tr>
    </w:tbl>
    <w:p>
      <w:pPr>
        <w:ind w:firstLine="560" w:firstLineChars="200"/>
        <w:jc w:val="left"/>
        <w:rPr>
          <w:rFonts w:ascii="宋体" w:cs="宋体"/>
          <w:color w:val="auto"/>
          <w:sz w:val="28"/>
          <w:szCs w:val="28"/>
        </w:rPr>
      </w:pPr>
      <w:r>
        <w:rPr>
          <w:rFonts w:ascii="宋体" w:hAnsi="宋体" w:cs="宋体"/>
          <w:color w:val="auto"/>
          <w:sz w:val="28"/>
          <w:szCs w:val="28"/>
        </w:rPr>
        <w:t>2.2.5</w:t>
      </w:r>
      <w:r>
        <w:rPr>
          <w:rFonts w:hint="eastAsia" w:ascii="宋体" w:hAnsi="宋体" w:cs="宋体"/>
          <w:color w:val="auto"/>
          <w:sz w:val="28"/>
          <w:szCs w:val="28"/>
        </w:rPr>
        <w:t>二级管网排气登高处须设置排气装置，直埋管道排气阀短丝接口处须做防腐处理。</w:t>
      </w:r>
    </w:p>
    <w:p>
      <w:pPr>
        <w:rPr>
          <w:rFonts w:ascii="黑体" w:hAnsi="黑体" w:eastAsia="黑体" w:cs="黑体"/>
          <w:color w:val="auto"/>
          <w:sz w:val="28"/>
          <w:szCs w:val="28"/>
        </w:rPr>
      </w:pPr>
      <w:bookmarkStart w:id="59" w:name="_Toc32703"/>
      <w:bookmarkStart w:id="60" w:name="_Toc28169"/>
      <w:bookmarkStart w:id="61" w:name="_Toc15063"/>
      <w:bookmarkStart w:id="62" w:name="_Toc2557"/>
      <w:bookmarkStart w:id="63" w:name="_Toc19689371"/>
      <w:bookmarkStart w:id="64" w:name="_Toc300139458"/>
      <w:r>
        <w:rPr>
          <w:rFonts w:ascii="黑体" w:hAnsi="黑体" w:eastAsia="黑体" w:cs="黑体"/>
          <w:color w:val="auto"/>
          <w:sz w:val="28"/>
          <w:szCs w:val="28"/>
        </w:rPr>
        <w:br w:type="page"/>
      </w:r>
    </w:p>
    <w:p>
      <w:pPr>
        <w:ind w:firstLine="560" w:firstLineChars="200"/>
        <w:jc w:val="left"/>
        <w:outlineLvl w:val="2"/>
        <w:rPr>
          <w:rFonts w:ascii="黑体" w:hAnsi="黑体" w:eastAsia="黑体" w:cs="黑体"/>
          <w:color w:val="auto"/>
          <w:sz w:val="28"/>
          <w:szCs w:val="28"/>
        </w:rPr>
      </w:pPr>
      <w:r>
        <w:rPr>
          <w:rFonts w:ascii="黑体" w:hAnsi="黑体" w:eastAsia="黑体" w:cs="黑体"/>
          <w:color w:val="auto"/>
          <w:sz w:val="28"/>
          <w:szCs w:val="28"/>
        </w:rPr>
        <w:t xml:space="preserve">2.3 </w:t>
      </w:r>
      <w:r>
        <w:rPr>
          <w:rFonts w:hint="eastAsia" w:ascii="黑体" w:hAnsi="黑体" w:eastAsia="黑体" w:cs="黑体"/>
          <w:color w:val="auto"/>
          <w:sz w:val="28"/>
          <w:szCs w:val="28"/>
        </w:rPr>
        <w:t>热力站</w:t>
      </w:r>
      <w:bookmarkEnd w:id="59"/>
      <w:bookmarkEnd w:id="60"/>
      <w:bookmarkEnd w:id="61"/>
      <w:bookmarkEnd w:id="62"/>
      <w:bookmarkEnd w:id="63"/>
      <w:bookmarkEnd w:id="64"/>
    </w:p>
    <w:p>
      <w:pPr>
        <w:ind w:firstLine="560" w:firstLineChars="200"/>
        <w:jc w:val="left"/>
        <w:outlineLvl w:val="3"/>
        <w:rPr>
          <w:rFonts w:ascii="宋体" w:cs="宋体"/>
          <w:color w:val="auto"/>
          <w:sz w:val="28"/>
          <w:szCs w:val="28"/>
        </w:rPr>
      </w:pPr>
      <w:bookmarkStart w:id="65" w:name="_Toc19689372"/>
      <w:bookmarkStart w:id="66" w:name="_Toc300139459"/>
      <w:bookmarkStart w:id="67" w:name="_Toc2193"/>
      <w:bookmarkStart w:id="68" w:name="_Toc14595"/>
      <w:r>
        <w:rPr>
          <w:rFonts w:ascii="宋体" w:hAnsi="宋体" w:cs="宋体"/>
          <w:color w:val="auto"/>
          <w:sz w:val="28"/>
          <w:szCs w:val="28"/>
        </w:rPr>
        <w:t xml:space="preserve">2.3.1 </w:t>
      </w:r>
      <w:r>
        <w:rPr>
          <w:rFonts w:hint="eastAsia" w:ascii="宋体" w:hAnsi="宋体" w:cs="宋体"/>
          <w:color w:val="auto"/>
          <w:sz w:val="28"/>
          <w:szCs w:val="28"/>
        </w:rPr>
        <w:t>执行标准</w:t>
      </w:r>
      <w:bookmarkEnd w:id="65"/>
      <w:bookmarkEnd w:id="66"/>
      <w:bookmarkEnd w:id="67"/>
      <w:bookmarkEnd w:id="68"/>
    </w:p>
    <w:p>
      <w:pPr>
        <w:ind w:firstLine="560" w:firstLineChars="200"/>
        <w:jc w:val="left"/>
        <w:rPr>
          <w:rFonts w:ascii="宋体" w:cs="宋体"/>
          <w:color w:val="auto"/>
          <w:sz w:val="28"/>
          <w:szCs w:val="28"/>
        </w:rPr>
      </w:pPr>
      <w:r>
        <w:rPr>
          <w:rFonts w:hint="eastAsia" w:ascii="宋体" w:hAnsi="宋体" w:cs="宋体"/>
          <w:color w:val="auto"/>
          <w:sz w:val="28"/>
          <w:szCs w:val="28"/>
        </w:rPr>
        <w:t>《民用建筑供暖通风与空气调节设计规范》</w:t>
      </w:r>
      <w:r>
        <w:rPr>
          <w:rFonts w:ascii="宋体" w:hAnsi="宋体" w:cs="宋体"/>
          <w:color w:val="auto"/>
          <w:sz w:val="28"/>
          <w:szCs w:val="28"/>
        </w:rPr>
        <w:t>GB50736-2012</w:t>
      </w:r>
    </w:p>
    <w:p>
      <w:pPr>
        <w:ind w:firstLine="560" w:firstLineChars="200"/>
        <w:jc w:val="left"/>
        <w:rPr>
          <w:rFonts w:ascii="宋体" w:cs="宋体"/>
          <w:color w:val="auto"/>
          <w:sz w:val="28"/>
          <w:szCs w:val="28"/>
        </w:rPr>
      </w:pPr>
      <w:r>
        <w:rPr>
          <w:rFonts w:hint="eastAsia" w:ascii="宋体" w:hAnsi="宋体" w:cs="宋体"/>
          <w:color w:val="auto"/>
          <w:sz w:val="28"/>
          <w:szCs w:val="28"/>
        </w:rPr>
        <w:t>《城镇供热管网工程施工及验收规范》</w:t>
      </w:r>
      <w:r>
        <w:rPr>
          <w:rFonts w:ascii="宋体" w:hAnsi="宋体" w:cs="宋体"/>
          <w:color w:val="auto"/>
          <w:sz w:val="28"/>
          <w:szCs w:val="28"/>
        </w:rPr>
        <w:t>CJJ28-2014</w:t>
      </w:r>
    </w:p>
    <w:p>
      <w:pPr>
        <w:ind w:firstLine="560" w:firstLineChars="200"/>
        <w:jc w:val="left"/>
        <w:rPr>
          <w:rFonts w:ascii="宋体" w:cs="宋体"/>
          <w:color w:val="auto"/>
          <w:sz w:val="28"/>
          <w:szCs w:val="28"/>
        </w:rPr>
      </w:pPr>
      <w:r>
        <w:rPr>
          <w:rFonts w:hint="eastAsia" w:ascii="宋体" w:hAnsi="宋体" w:cs="宋体"/>
          <w:color w:val="auto"/>
          <w:sz w:val="28"/>
          <w:szCs w:val="28"/>
        </w:rPr>
        <w:t>《</w:t>
      </w:r>
      <w:r>
        <w:rPr>
          <w:color w:val="auto"/>
        </w:rPr>
        <w:fldChar w:fldCharType="begin"/>
      </w:r>
      <w:r>
        <w:rPr>
          <w:color w:val="auto"/>
        </w:rPr>
        <w:instrText xml:space="preserve"> HYPERLINK "http://www.soso.com/cs.q?w=%B8%F8%C5%C5%CB%AE%C9%E8%BC%C6%B9%E6%B7%B6%CF%C2%D4%D8&amp;ch=qq.so.hint" \t "_blank" </w:instrText>
      </w:r>
      <w:r>
        <w:rPr>
          <w:color w:val="auto"/>
        </w:rPr>
        <w:fldChar w:fldCharType="separate"/>
      </w:r>
      <w:r>
        <w:rPr>
          <w:rFonts w:hint="eastAsia" w:ascii="宋体" w:hAnsi="宋体" w:cs="宋体"/>
          <w:color w:val="auto"/>
          <w:sz w:val="28"/>
          <w:szCs w:val="28"/>
        </w:rPr>
        <w:t>建筑给水排水设计标准》</w:t>
      </w:r>
      <w:r>
        <w:rPr>
          <w:rFonts w:ascii="宋体" w:hAnsi="宋体" w:cs="宋体"/>
          <w:color w:val="auto"/>
          <w:sz w:val="28"/>
          <w:szCs w:val="28"/>
        </w:rPr>
        <w:t>GB50015-20</w:t>
      </w:r>
      <w:r>
        <w:rPr>
          <w:rFonts w:ascii="宋体" w:hAnsi="宋体" w:cs="宋体"/>
          <w:color w:val="auto"/>
          <w:sz w:val="28"/>
          <w:szCs w:val="28"/>
        </w:rPr>
        <w:fldChar w:fldCharType="end"/>
      </w:r>
      <w:r>
        <w:rPr>
          <w:rFonts w:hint="eastAsia" w:ascii="宋体" w:hAnsi="宋体" w:cs="宋体"/>
          <w:color w:val="auto"/>
          <w:sz w:val="28"/>
          <w:szCs w:val="28"/>
        </w:rPr>
        <w:t>19</w:t>
      </w:r>
    </w:p>
    <w:p>
      <w:pPr>
        <w:ind w:firstLine="560" w:firstLineChars="200"/>
        <w:jc w:val="left"/>
        <w:rPr>
          <w:rFonts w:ascii="宋体" w:cs="宋体"/>
          <w:color w:val="auto"/>
          <w:sz w:val="28"/>
          <w:szCs w:val="28"/>
        </w:rPr>
      </w:pPr>
      <w:r>
        <w:rPr>
          <w:rFonts w:hint="eastAsia" w:ascii="宋体" w:hAnsi="宋体" w:cs="宋体"/>
          <w:color w:val="auto"/>
          <w:sz w:val="28"/>
          <w:szCs w:val="28"/>
        </w:rPr>
        <w:t>《建筑给水排水及采暖工程施工质量验收规范》</w:t>
      </w:r>
      <w:r>
        <w:rPr>
          <w:rFonts w:ascii="宋体" w:hAnsi="宋体" w:cs="宋体"/>
          <w:color w:val="auto"/>
          <w:sz w:val="28"/>
          <w:szCs w:val="28"/>
        </w:rPr>
        <w:t>GB50242-2002</w:t>
      </w:r>
    </w:p>
    <w:p>
      <w:pPr>
        <w:ind w:firstLine="560" w:firstLineChars="200"/>
        <w:jc w:val="left"/>
        <w:rPr>
          <w:rFonts w:ascii="宋体" w:cs="宋体"/>
          <w:color w:val="auto"/>
          <w:sz w:val="28"/>
          <w:szCs w:val="28"/>
        </w:rPr>
      </w:pPr>
      <w:r>
        <w:rPr>
          <w:rFonts w:hint="eastAsia" w:ascii="宋体" w:hAnsi="宋体" w:cs="宋体"/>
          <w:color w:val="auto"/>
          <w:sz w:val="28"/>
          <w:szCs w:val="28"/>
        </w:rPr>
        <w:t>《通风与空调工程施工质量验收规范》</w:t>
      </w:r>
      <w:r>
        <w:rPr>
          <w:rFonts w:ascii="宋体" w:hAnsi="宋体" w:cs="宋体"/>
          <w:color w:val="auto"/>
          <w:sz w:val="28"/>
          <w:szCs w:val="28"/>
        </w:rPr>
        <w:t>GB50243-2016</w:t>
      </w:r>
    </w:p>
    <w:p>
      <w:pPr>
        <w:ind w:firstLine="560" w:firstLineChars="200"/>
        <w:jc w:val="left"/>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现场设备、工业管道焊接工程施工规范</w:t>
      </w:r>
      <w:r>
        <w:rPr>
          <w:rFonts w:hint="eastAsia" w:ascii="宋体" w:hAnsi="宋体" w:cs="宋体"/>
          <w:color w:val="auto"/>
          <w:sz w:val="28"/>
          <w:szCs w:val="28"/>
        </w:rPr>
        <w:t>》</w:t>
      </w:r>
      <w:r>
        <w:rPr>
          <w:rFonts w:ascii="宋体" w:hAnsi="宋体" w:cs="宋体"/>
          <w:color w:val="auto"/>
          <w:sz w:val="28"/>
          <w:szCs w:val="28"/>
        </w:rPr>
        <w:t>GB50236-2011</w:t>
      </w:r>
    </w:p>
    <w:p>
      <w:pPr>
        <w:ind w:firstLine="560" w:firstLineChars="200"/>
        <w:jc w:val="left"/>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工业金属管道工程施工规范</w:t>
      </w:r>
      <w:r>
        <w:rPr>
          <w:rFonts w:hint="eastAsia" w:ascii="宋体" w:hAnsi="宋体" w:cs="宋体"/>
          <w:color w:val="auto"/>
          <w:sz w:val="28"/>
          <w:szCs w:val="28"/>
        </w:rPr>
        <w:t>》</w:t>
      </w:r>
      <w:r>
        <w:rPr>
          <w:rFonts w:ascii="宋体" w:hAnsi="宋体" w:cs="宋体"/>
          <w:color w:val="auto"/>
          <w:sz w:val="28"/>
          <w:szCs w:val="28"/>
        </w:rPr>
        <w:t>GB50235-2010</w:t>
      </w:r>
    </w:p>
    <w:p>
      <w:pPr>
        <w:ind w:firstLine="560" w:firstLineChars="200"/>
        <w:jc w:val="left"/>
        <w:rPr>
          <w:rFonts w:ascii="宋体" w:hAnsi="宋体" w:cs="宋体"/>
          <w:color w:val="auto"/>
          <w:sz w:val="28"/>
          <w:szCs w:val="28"/>
        </w:rPr>
      </w:pPr>
      <w:r>
        <w:rPr>
          <w:rFonts w:hint="eastAsia" w:ascii="宋体" w:hAnsi="宋体" w:cs="宋体"/>
          <w:color w:val="auto"/>
          <w:sz w:val="28"/>
          <w:szCs w:val="28"/>
        </w:rPr>
        <w:t>《建筑电气工程施工质量验收规范》</w:t>
      </w:r>
      <w:r>
        <w:rPr>
          <w:rFonts w:ascii="宋体" w:hAnsi="宋体" w:cs="宋体"/>
          <w:color w:val="auto"/>
          <w:sz w:val="28"/>
          <w:szCs w:val="28"/>
        </w:rPr>
        <w:t>GB50303-2015</w:t>
      </w:r>
    </w:p>
    <w:p>
      <w:pPr>
        <w:ind w:firstLine="560" w:firstLineChars="200"/>
        <w:jc w:val="left"/>
        <w:rPr>
          <w:rFonts w:ascii="宋体" w:hAnsi="宋体" w:cs="宋体"/>
          <w:color w:val="auto"/>
          <w:sz w:val="28"/>
          <w:szCs w:val="28"/>
        </w:rPr>
      </w:pPr>
      <w:r>
        <w:rPr>
          <w:rFonts w:hint="eastAsia" w:ascii="宋体" w:hAnsi="宋体" w:cs="宋体"/>
          <w:color w:val="auto"/>
          <w:sz w:val="28"/>
          <w:szCs w:val="28"/>
        </w:rPr>
        <w:t>《电动机能效限定值及能效等级》GB 18613-2020</w:t>
      </w:r>
    </w:p>
    <w:p>
      <w:pPr>
        <w:ind w:firstLine="560" w:firstLineChars="200"/>
        <w:jc w:val="left"/>
        <w:rPr>
          <w:rFonts w:ascii="宋体" w:hAnsi="宋体" w:cs="宋体"/>
          <w:color w:val="auto"/>
          <w:sz w:val="28"/>
          <w:szCs w:val="28"/>
        </w:rPr>
      </w:pPr>
      <w:r>
        <w:rPr>
          <w:rFonts w:hint="eastAsia" w:ascii="宋体" w:hAnsi="宋体" w:cs="宋体"/>
          <w:color w:val="auto"/>
          <w:sz w:val="28"/>
          <w:szCs w:val="28"/>
        </w:rPr>
        <w:t>《实用供热空调设计手册》第二版</w:t>
      </w:r>
    </w:p>
    <w:p>
      <w:pPr>
        <w:ind w:firstLine="560" w:firstLineChars="200"/>
        <w:jc w:val="left"/>
        <w:outlineLvl w:val="3"/>
        <w:rPr>
          <w:rFonts w:ascii="宋体" w:cs="宋体"/>
          <w:color w:val="auto"/>
          <w:sz w:val="28"/>
          <w:szCs w:val="28"/>
        </w:rPr>
      </w:pPr>
      <w:bookmarkStart w:id="69" w:name="_Toc4897"/>
      <w:bookmarkStart w:id="70" w:name="_Toc24279"/>
      <w:bookmarkStart w:id="71" w:name="_Toc19689373"/>
      <w:r>
        <w:rPr>
          <w:rFonts w:ascii="宋体" w:hAnsi="宋体" w:cs="宋体"/>
          <w:color w:val="auto"/>
          <w:sz w:val="28"/>
          <w:szCs w:val="28"/>
        </w:rPr>
        <w:t>2.3.2</w:t>
      </w:r>
      <w:r>
        <w:rPr>
          <w:rFonts w:hint="eastAsia" w:ascii="宋体" w:hAnsi="宋体" w:cs="宋体"/>
          <w:color w:val="auto"/>
          <w:sz w:val="28"/>
          <w:szCs w:val="28"/>
        </w:rPr>
        <w:t>定义</w:t>
      </w:r>
      <w:bookmarkEnd w:id="69"/>
      <w:bookmarkEnd w:id="70"/>
      <w:bookmarkEnd w:id="71"/>
    </w:p>
    <w:p>
      <w:pPr>
        <w:ind w:firstLine="560" w:firstLineChars="200"/>
        <w:jc w:val="left"/>
        <w:rPr>
          <w:rFonts w:ascii="宋体" w:cs="宋体"/>
          <w:color w:val="auto"/>
          <w:sz w:val="28"/>
          <w:szCs w:val="28"/>
        </w:rPr>
      </w:pPr>
      <w:r>
        <w:rPr>
          <w:rFonts w:hint="eastAsia" w:ascii="宋体" w:hAnsi="宋体" w:cs="宋体"/>
          <w:color w:val="auto"/>
          <w:sz w:val="28"/>
          <w:szCs w:val="28"/>
        </w:rPr>
        <w:t>本标准采用下列定义：</w:t>
      </w:r>
    </w:p>
    <w:p>
      <w:pPr>
        <w:jc w:val="left"/>
        <w:rPr>
          <w:rFonts w:ascii="宋体" w:cs="宋体"/>
          <w:color w:val="auto"/>
          <w:sz w:val="28"/>
          <w:szCs w:val="28"/>
        </w:rPr>
      </w:pPr>
      <w:bookmarkStart w:id="72" w:name="_Toc32721939"/>
      <w:r>
        <w:rPr>
          <w:rFonts w:ascii="宋体" w:hAnsi="宋体" w:cs="宋体"/>
          <w:color w:val="auto"/>
          <w:sz w:val="28"/>
          <w:szCs w:val="28"/>
        </w:rPr>
        <w:t>2.3.2.1</w:t>
      </w:r>
      <w:r>
        <w:rPr>
          <w:rFonts w:hint="eastAsia" w:ascii="宋体" w:hAnsi="宋体" w:cs="宋体"/>
          <w:color w:val="auto"/>
          <w:sz w:val="28"/>
          <w:szCs w:val="28"/>
        </w:rPr>
        <w:t>换热机组</w:t>
      </w:r>
      <w:bookmarkEnd w:id="72"/>
      <w:r>
        <w:rPr>
          <w:rFonts w:hint="eastAsia" w:ascii="宋体" w:hAnsi="宋体" w:cs="宋体"/>
          <w:color w:val="auto"/>
          <w:sz w:val="28"/>
          <w:szCs w:val="28"/>
        </w:rPr>
        <w:t>是由换热器、水泵、变频器、过滤器、阀门、控制柜、仪表及自动控制系统等组成的整体换热设备。</w:t>
      </w:r>
      <w:r>
        <w:rPr>
          <w:rFonts w:ascii="宋体" w:hAnsi="宋体" w:cs="宋体"/>
          <w:color w:val="auto"/>
          <w:sz w:val="28"/>
          <w:szCs w:val="28"/>
        </w:rPr>
        <w:t xml:space="preserve"> </w:t>
      </w:r>
    </w:p>
    <w:p>
      <w:pPr>
        <w:ind w:firstLine="560" w:firstLineChars="200"/>
        <w:jc w:val="left"/>
        <w:outlineLvl w:val="1"/>
        <w:rPr>
          <w:rFonts w:ascii="宋体" w:cs="宋体"/>
          <w:color w:val="auto"/>
          <w:sz w:val="28"/>
          <w:szCs w:val="28"/>
        </w:rPr>
      </w:pPr>
      <w:bookmarkStart w:id="73" w:name="_Toc32721940"/>
      <w:bookmarkStart w:id="74" w:name="_Toc32721941"/>
      <w:r>
        <w:rPr>
          <w:rFonts w:ascii="宋体" w:hAnsi="宋体" w:cs="宋体"/>
          <w:color w:val="auto"/>
          <w:sz w:val="28"/>
          <w:szCs w:val="28"/>
        </w:rPr>
        <w:t>2.3.2.2</w:t>
      </w:r>
      <w:r>
        <w:rPr>
          <w:rFonts w:hint="eastAsia" w:ascii="宋体" w:hAnsi="宋体" w:cs="宋体"/>
          <w:color w:val="auto"/>
          <w:sz w:val="28"/>
          <w:szCs w:val="28"/>
        </w:rPr>
        <w:t>一次侧</w:t>
      </w:r>
      <w:bookmarkEnd w:id="73"/>
    </w:p>
    <w:p>
      <w:pPr>
        <w:ind w:firstLine="560" w:firstLineChars="200"/>
        <w:jc w:val="left"/>
        <w:rPr>
          <w:rFonts w:ascii="宋体" w:cs="宋体"/>
          <w:color w:val="auto"/>
          <w:sz w:val="28"/>
          <w:szCs w:val="28"/>
        </w:rPr>
      </w:pPr>
      <w:r>
        <w:rPr>
          <w:rFonts w:hint="eastAsia" w:ascii="宋体" w:hAnsi="宋体" w:cs="宋体"/>
          <w:color w:val="auto"/>
          <w:sz w:val="28"/>
          <w:szCs w:val="28"/>
        </w:rPr>
        <w:t>指热量或冷量的提供侧。</w:t>
      </w:r>
    </w:p>
    <w:p>
      <w:pPr>
        <w:ind w:firstLine="560" w:firstLineChars="200"/>
        <w:jc w:val="left"/>
        <w:outlineLvl w:val="1"/>
        <w:rPr>
          <w:rFonts w:ascii="宋体" w:cs="宋体"/>
          <w:color w:val="auto"/>
          <w:sz w:val="28"/>
          <w:szCs w:val="28"/>
        </w:rPr>
      </w:pPr>
      <w:r>
        <w:rPr>
          <w:rFonts w:ascii="宋体" w:hAnsi="宋体" w:cs="宋体"/>
          <w:color w:val="auto"/>
          <w:sz w:val="28"/>
          <w:szCs w:val="28"/>
        </w:rPr>
        <w:t>2.3.2.3</w:t>
      </w:r>
      <w:r>
        <w:rPr>
          <w:rFonts w:hint="eastAsia" w:ascii="宋体" w:hAnsi="宋体" w:cs="宋体"/>
          <w:color w:val="auto"/>
          <w:sz w:val="28"/>
          <w:szCs w:val="28"/>
        </w:rPr>
        <w:t>二次侧</w:t>
      </w:r>
      <w:bookmarkEnd w:id="74"/>
      <w:r>
        <w:rPr>
          <w:rFonts w:ascii="宋体" w:hAnsi="宋体" w:cs="宋体"/>
          <w:color w:val="auto"/>
          <w:sz w:val="28"/>
          <w:szCs w:val="28"/>
        </w:rPr>
        <w:t xml:space="preserve">  </w:t>
      </w:r>
    </w:p>
    <w:p>
      <w:pPr>
        <w:ind w:firstLine="560" w:firstLineChars="200"/>
        <w:jc w:val="left"/>
        <w:rPr>
          <w:rFonts w:ascii="宋体" w:cs="宋体"/>
          <w:color w:val="auto"/>
          <w:sz w:val="28"/>
          <w:szCs w:val="28"/>
        </w:rPr>
      </w:pPr>
      <w:r>
        <w:rPr>
          <w:rFonts w:hint="eastAsia" w:ascii="宋体" w:hAnsi="宋体" w:cs="宋体"/>
          <w:color w:val="auto"/>
          <w:sz w:val="28"/>
          <w:szCs w:val="28"/>
        </w:rPr>
        <w:t>指热量或冷量的接收侧。</w:t>
      </w:r>
    </w:p>
    <w:p>
      <w:pPr>
        <w:ind w:firstLine="560" w:firstLineChars="200"/>
        <w:jc w:val="left"/>
        <w:outlineLvl w:val="1"/>
        <w:rPr>
          <w:rFonts w:ascii="宋体" w:cs="宋体"/>
          <w:color w:val="auto"/>
          <w:sz w:val="28"/>
          <w:szCs w:val="28"/>
        </w:rPr>
      </w:pPr>
      <w:bookmarkStart w:id="75" w:name="_Toc32721942"/>
      <w:r>
        <w:rPr>
          <w:rFonts w:ascii="宋体" w:hAnsi="宋体" w:cs="宋体"/>
          <w:color w:val="auto"/>
          <w:sz w:val="28"/>
          <w:szCs w:val="28"/>
        </w:rPr>
        <w:t>2.3.2.4</w:t>
      </w:r>
      <w:r>
        <w:rPr>
          <w:rFonts w:hint="eastAsia" w:ascii="宋体" w:hAnsi="宋体" w:cs="宋体"/>
          <w:color w:val="auto"/>
          <w:sz w:val="28"/>
          <w:szCs w:val="28"/>
        </w:rPr>
        <w:t>汽</w:t>
      </w:r>
      <w:r>
        <w:rPr>
          <w:rFonts w:ascii="宋体" w:hAnsi="宋体" w:cs="宋体"/>
          <w:color w:val="auto"/>
          <w:sz w:val="28"/>
          <w:szCs w:val="28"/>
        </w:rPr>
        <w:t>—</w:t>
      </w:r>
      <w:r>
        <w:rPr>
          <w:rFonts w:hint="eastAsia" w:ascii="宋体" w:hAnsi="宋体" w:cs="宋体"/>
          <w:color w:val="auto"/>
          <w:sz w:val="28"/>
          <w:szCs w:val="28"/>
        </w:rPr>
        <w:t>水换热机组</w:t>
      </w:r>
      <w:bookmarkEnd w:id="75"/>
      <w:r>
        <w:rPr>
          <w:rFonts w:ascii="宋体" w:hAnsi="宋体" w:cs="宋体"/>
          <w:color w:val="auto"/>
          <w:sz w:val="28"/>
          <w:szCs w:val="28"/>
        </w:rPr>
        <w:t xml:space="preserve">  </w:t>
      </w:r>
    </w:p>
    <w:p>
      <w:pPr>
        <w:ind w:firstLine="560" w:firstLineChars="200"/>
        <w:jc w:val="left"/>
        <w:rPr>
          <w:rFonts w:ascii="宋体" w:cs="宋体"/>
          <w:color w:val="auto"/>
          <w:sz w:val="28"/>
          <w:szCs w:val="28"/>
        </w:rPr>
      </w:pPr>
      <w:r>
        <w:rPr>
          <w:rFonts w:hint="eastAsia" w:ascii="宋体" w:hAnsi="宋体" w:cs="宋体"/>
          <w:color w:val="auto"/>
          <w:sz w:val="28"/>
          <w:szCs w:val="28"/>
        </w:rPr>
        <w:t>一次侧介质为蒸汽、二次侧介质为水的换热机组。</w:t>
      </w:r>
    </w:p>
    <w:p>
      <w:pPr>
        <w:ind w:firstLine="560" w:firstLineChars="200"/>
        <w:jc w:val="left"/>
        <w:outlineLvl w:val="1"/>
        <w:rPr>
          <w:rFonts w:ascii="宋体" w:cs="宋体"/>
          <w:color w:val="auto"/>
          <w:sz w:val="28"/>
          <w:szCs w:val="28"/>
        </w:rPr>
      </w:pPr>
      <w:bookmarkStart w:id="76" w:name="_Toc32721943"/>
      <w:r>
        <w:rPr>
          <w:rFonts w:ascii="宋体" w:hAnsi="宋体" w:cs="宋体"/>
          <w:color w:val="auto"/>
          <w:sz w:val="28"/>
          <w:szCs w:val="28"/>
        </w:rPr>
        <w:t xml:space="preserve">2.3.2.5 </w:t>
      </w:r>
      <w:r>
        <w:rPr>
          <w:rFonts w:hint="eastAsia" w:ascii="宋体" w:hAnsi="宋体" w:cs="宋体"/>
          <w:color w:val="auto"/>
          <w:sz w:val="28"/>
          <w:szCs w:val="28"/>
        </w:rPr>
        <w:t>水</w:t>
      </w:r>
      <w:r>
        <w:rPr>
          <w:rFonts w:ascii="宋体" w:hAnsi="宋体" w:cs="宋体"/>
          <w:color w:val="auto"/>
          <w:sz w:val="28"/>
          <w:szCs w:val="28"/>
        </w:rPr>
        <w:t>—</w:t>
      </w:r>
      <w:r>
        <w:rPr>
          <w:rFonts w:hint="eastAsia" w:ascii="宋体" w:hAnsi="宋体" w:cs="宋体"/>
          <w:color w:val="auto"/>
          <w:sz w:val="28"/>
          <w:szCs w:val="28"/>
        </w:rPr>
        <w:t>水换热机组</w:t>
      </w:r>
      <w:bookmarkEnd w:id="76"/>
      <w:r>
        <w:rPr>
          <w:rFonts w:ascii="宋体" w:hAnsi="宋体" w:cs="宋体"/>
          <w:color w:val="auto"/>
          <w:sz w:val="28"/>
          <w:szCs w:val="28"/>
        </w:rPr>
        <w:t xml:space="preserve">  </w:t>
      </w:r>
    </w:p>
    <w:p>
      <w:pPr>
        <w:ind w:firstLine="560" w:firstLineChars="200"/>
        <w:jc w:val="left"/>
        <w:rPr>
          <w:rFonts w:ascii="宋体" w:cs="宋体"/>
          <w:color w:val="auto"/>
          <w:sz w:val="28"/>
          <w:szCs w:val="28"/>
        </w:rPr>
      </w:pPr>
      <w:r>
        <w:rPr>
          <w:rFonts w:hint="eastAsia" w:ascii="宋体" w:hAnsi="宋体" w:cs="宋体"/>
          <w:color w:val="auto"/>
          <w:sz w:val="28"/>
          <w:szCs w:val="28"/>
        </w:rPr>
        <w:t>一次侧、二次侧介质均为水的换热机组。</w:t>
      </w:r>
    </w:p>
    <w:p>
      <w:pPr>
        <w:ind w:firstLine="560" w:firstLineChars="200"/>
        <w:jc w:val="left"/>
        <w:outlineLvl w:val="2"/>
        <w:rPr>
          <w:rFonts w:ascii="宋体" w:cs="宋体"/>
          <w:color w:val="auto"/>
          <w:sz w:val="28"/>
          <w:szCs w:val="28"/>
        </w:rPr>
      </w:pPr>
      <w:bookmarkStart w:id="77" w:name="_Toc19689374"/>
      <w:bookmarkStart w:id="78" w:name="_Toc30698"/>
      <w:bookmarkStart w:id="79" w:name="_Toc66109393"/>
      <w:bookmarkStart w:id="80" w:name="_Toc6338"/>
      <w:r>
        <w:rPr>
          <w:rFonts w:ascii="宋体" w:hAnsi="宋体" w:cs="宋体"/>
          <w:color w:val="auto"/>
          <w:sz w:val="28"/>
          <w:szCs w:val="28"/>
        </w:rPr>
        <w:t xml:space="preserve">2.3.3 </w:t>
      </w:r>
      <w:r>
        <w:rPr>
          <w:rFonts w:hint="eastAsia" w:ascii="宋体" w:hAnsi="宋体" w:cs="宋体"/>
          <w:color w:val="auto"/>
          <w:sz w:val="28"/>
          <w:szCs w:val="28"/>
        </w:rPr>
        <w:t>一般规定</w:t>
      </w:r>
      <w:bookmarkEnd w:id="77"/>
      <w:bookmarkEnd w:id="78"/>
      <w:bookmarkEnd w:id="79"/>
      <w:bookmarkEnd w:id="80"/>
    </w:p>
    <w:p>
      <w:pPr>
        <w:ind w:firstLine="560" w:firstLineChars="200"/>
        <w:jc w:val="left"/>
        <w:rPr>
          <w:rFonts w:ascii="宋体" w:cs="宋体"/>
          <w:color w:val="auto"/>
          <w:sz w:val="28"/>
          <w:szCs w:val="28"/>
        </w:rPr>
      </w:pPr>
      <w:r>
        <w:rPr>
          <w:rFonts w:ascii="宋体" w:hAnsi="宋体" w:cs="宋体"/>
          <w:color w:val="auto"/>
          <w:sz w:val="28"/>
          <w:szCs w:val="28"/>
        </w:rPr>
        <w:t>2.3.3.1</w:t>
      </w:r>
      <w:r>
        <w:rPr>
          <w:rFonts w:hint="eastAsia" w:ascii="宋体" w:hAnsi="宋体" w:cs="宋体"/>
          <w:color w:val="auto"/>
          <w:sz w:val="28"/>
          <w:szCs w:val="28"/>
        </w:rPr>
        <w:t>设备和管路的布置应做到结构合理、布线规范、检修方便、便于操作和观测，管道接口流畅、阻力损失小。</w:t>
      </w:r>
    </w:p>
    <w:p>
      <w:pPr>
        <w:ind w:firstLine="560" w:firstLineChars="200"/>
        <w:jc w:val="left"/>
        <w:rPr>
          <w:rFonts w:ascii="宋体" w:cs="宋体"/>
          <w:color w:val="auto"/>
          <w:sz w:val="28"/>
          <w:szCs w:val="28"/>
        </w:rPr>
      </w:pPr>
      <w:r>
        <w:rPr>
          <w:rFonts w:ascii="宋体" w:hAnsi="宋体" w:cs="宋体"/>
          <w:color w:val="auto"/>
          <w:sz w:val="28"/>
          <w:szCs w:val="28"/>
        </w:rPr>
        <w:t>2.3.3.2</w:t>
      </w:r>
      <w:r>
        <w:rPr>
          <w:rFonts w:hint="eastAsia" w:ascii="宋体" w:hAnsi="宋体" w:cs="宋体"/>
          <w:color w:val="auto"/>
          <w:sz w:val="28"/>
          <w:szCs w:val="28"/>
        </w:rPr>
        <w:t>底座和支撑结构应有足够的强度和稳定性，板式换热器两侧应留出维修空间。</w:t>
      </w:r>
    </w:p>
    <w:p>
      <w:pPr>
        <w:ind w:firstLine="560" w:firstLineChars="200"/>
        <w:jc w:val="left"/>
        <w:rPr>
          <w:rFonts w:ascii="宋体" w:cs="宋体"/>
          <w:color w:val="auto"/>
          <w:sz w:val="28"/>
          <w:szCs w:val="28"/>
        </w:rPr>
      </w:pPr>
      <w:r>
        <w:rPr>
          <w:rFonts w:ascii="宋体" w:hAnsi="宋体" w:cs="宋体"/>
          <w:color w:val="auto"/>
          <w:sz w:val="28"/>
          <w:szCs w:val="28"/>
        </w:rPr>
        <w:t>2.3.3.3</w:t>
      </w:r>
      <w:r>
        <w:rPr>
          <w:rFonts w:hint="eastAsia" w:ascii="宋体" w:hAnsi="宋体" w:cs="宋体"/>
          <w:color w:val="auto"/>
          <w:sz w:val="28"/>
          <w:szCs w:val="28"/>
        </w:rPr>
        <w:t>在板式换热器进出口宜设置带阀门的旁通管道，其管径宜与水泵出口管径相同。</w:t>
      </w:r>
    </w:p>
    <w:p>
      <w:pPr>
        <w:ind w:firstLine="560" w:firstLineChars="200"/>
        <w:jc w:val="left"/>
        <w:rPr>
          <w:rFonts w:ascii="宋体" w:cs="宋体"/>
          <w:color w:val="auto"/>
          <w:sz w:val="28"/>
          <w:szCs w:val="28"/>
        </w:rPr>
      </w:pPr>
      <w:r>
        <w:rPr>
          <w:rFonts w:ascii="宋体" w:hAnsi="宋体" w:cs="宋体"/>
          <w:color w:val="auto"/>
          <w:sz w:val="28"/>
          <w:szCs w:val="28"/>
        </w:rPr>
        <w:t>2.3.3.4</w:t>
      </w:r>
      <w:r>
        <w:rPr>
          <w:rFonts w:hint="eastAsia" w:ascii="宋体" w:hAnsi="宋体" w:cs="宋体"/>
          <w:color w:val="auto"/>
          <w:sz w:val="28"/>
          <w:szCs w:val="28"/>
        </w:rPr>
        <w:t>循环水泵电机功率大于</w:t>
      </w:r>
      <w:r>
        <w:rPr>
          <w:rFonts w:ascii="宋体" w:hAnsi="宋体" w:cs="宋体"/>
          <w:color w:val="auto"/>
          <w:sz w:val="28"/>
          <w:szCs w:val="28"/>
        </w:rPr>
        <w:t>15kW</w:t>
      </w:r>
      <w:r>
        <w:rPr>
          <w:rFonts w:hint="eastAsia" w:ascii="宋体" w:hAnsi="宋体" w:cs="宋体"/>
          <w:color w:val="auto"/>
          <w:sz w:val="28"/>
          <w:szCs w:val="28"/>
        </w:rPr>
        <w:t>的系统，宜在循环水泵的入口和出口设置一个带止回阀的旁通管，其管径宜与循环水泵的出口管径相同。</w:t>
      </w:r>
    </w:p>
    <w:p>
      <w:pPr>
        <w:ind w:firstLine="560" w:firstLineChars="200"/>
        <w:jc w:val="left"/>
        <w:rPr>
          <w:rFonts w:ascii="宋体" w:cs="宋体"/>
          <w:color w:val="auto"/>
          <w:sz w:val="28"/>
          <w:szCs w:val="28"/>
        </w:rPr>
      </w:pPr>
      <w:r>
        <w:rPr>
          <w:rFonts w:ascii="宋体" w:hAnsi="宋体" w:cs="宋体"/>
          <w:color w:val="auto"/>
          <w:sz w:val="28"/>
          <w:szCs w:val="28"/>
        </w:rPr>
        <w:t>2.3.3.5</w:t>
      </w:r>
      <w:r>
        <w:rPr>
          <w:rFonts w:hint="eastAsia" w:ascii="宋体" w:hAnsi="宋体" w:cs="宋体"/>
          <w:color w:val="auto"/>
          <w:sz w:val="28"/>
          <w:szCs w:val="28"/>
        </w:rPr>
        <w:t>水泵的进出口应设置金属软接头，水泵应有减振措施。</w:t>
      </w:r>
    </w:p>
    <w:p>
      <w:pPr>
        <w:ind w:firstLine="560" w:firstLineChars="200"/>
        <w:jc w:val="left"/>
        <w:rPr>
          <w:rFonts w:ascii="宋体" w:cs="宋体"/>
          <w:color w:val="auto"/>
          <w:sz w:val="28"/>
          <w:szCs w:val="28"/>
        </w:rPr>
      </w:pPr>
      <w:r>
        <w:rPr>
          <w:rFonts w:ascii="宋体" w:hAnsi="宋体" w:cs="宋体"/>
          <w:color w:val="auto"/>
          <w:sz w:val="28"/>
          <w:szCs w:val="28"/>
        </w:rPr>
        <w:t>2.3.3.6</w:t>
      </w:r>
      <w:r>
        <w:rPr>
          <w:rFonts w:hint="eastAsia" w:ascii="宋体" w:hAnsi="宋体" w:cs="宋体"/>
          <w:color w:val="auto"/>
          <w:sz w:val="28"/>
          <w:szCs w:val="28"/>
        </w:rPr>
        <w:t>一次侧介质为蒸汽时，其介质在管道内的流速应小于</w:t>
      </w:r>
      <w:r>
        <w:rPr>
          <w:rFonts w:ascii="宋体" w:hAnsi="宋体" w:cs="宋体"/>
          <w:color w:val="auto"/>
          <w:sz w:val="28"/>
          <w:szCs w:val="28"/>
        </w:rPr>
        <w:t xml:space="preserve">40m/s </w:t>
      </w:r>
      <w:r>
        <w:rPr>
          <w:rFonts w:hint="eastAsia" w:ascii="宋体" w:hAnsi="宋体" w:cs="宋体"/>
          <w:color w:val="auto"/>
          <w:sz w:val="28"/>
          <w:szCs w:val="28"/>
        </w:rPr>
        <w:t>；一次侧介质为热水时，其介质在管道内的流速应小于</w:t>
      </w:r>
      <w:r>
        <w:rPr>
          <w:rFonts w:ascii="宋体" w:hAnsi="宋体" w:cs="宋体"/>
          <w:color w:val="auto"/>
          <w:sz w:val="28"/>
          <w:szCs w:val="28"/>
        </w:rPr>
        <w:t>2.5 m/s</w:t>
      </w:r>
      <w:r>
        <w:rPr>
          <w:rFonts w:hint="eastAsia" w:ascii="宋体" w:hAnsi="宋体" w:cs="宋体"/>
          <w:color w:val="auto"/>
          <w:sz w:val="28"/>
          <w:szCs w:val="28"/>
        </w:rPr>
        <w:t>；在站房减压阀后应设置安全阀，安全阀应符合</w:t>
      </w:r>
      <w:r>
        <w:rPr>
          <w:rFonts w:ascii="宋体" w:hAnsi="宋体" w:cs="宋体"/>
          <w:color w:val="auto"/>
          <w:sz w:val="28"/>
          <w:szCs w:val="28"/>
        </w:rPr>
        <w:t>GB/T 12243</w:t>
      </w:r>
      <w:r>
        <w:rPr>
          <w:rFonts w:hint="eastAsia" w:ascii="宋体" w:hAnsi="宋体" w:cs="宋体"/>
          <w:color w:val="auto"/>
          <w:sz w:val="28"/>
          <w:szCs w:val="28"/>
        </w:rPr>
        <w:t>的规定。安全阀应按设计要求确定开启压力和回座压力。二次侧介质在管道内的流速应小于</w:t>
      </w:r>
      <w:r>
        <w:rPr>
          <w:rFonts w:ascii="宋体" w:hAnsi="宋体" w:cs="宋体"/>
          <w:color w:val="auto"/>
          <w:sz w:val="28"/>
          <w:szCs w:val="28"/>
        </w:rPr>
        <w:t xml:space="preserve"> 3 m/s</w:t>
      </w:r>
      <w:r>
        <w:rPr>
          <w:rFonts w:hint="eastAsia" w:ascii="宋体" w:hAnsi="宋体" w:cs="宋体"/>
          <w:color w:val="auto"/>
          <w:sz w:val="28"/>
          <w:szCs w:val="28"/>
        </w:rPr>
        <w:t>。</w:t>
      </w:r>
    </w:p>
    <w:p>
      <w:pPr>
        <w:ind w:firstLine="560" w:firstLineChars="200"/>
        <w:jc w:val="left"/>
        <w:rPr>
          <w:rFonts w:ascii="宋体" w:cs="宋体"/>
          <w:color w:val="auto"/>
          <w:sz w:val="28"/>
          <w:szCs w:val="28"/>
        </w:rPr>
      </w:pPr>
      <w:r>
        <w:rPr>
          <w:rFonts w:ascii="宋体" w:hAnsi="宋体" w:cs="宋体"/>
          <w:color w:val="auto"/>
          <w:sz w:val="28"/>
          <w:szCs w:val="28"/>
        </w:rPr>
        <w:t>2.3.3.7</w:t>
      </w:r>
      <w:r>
        <w:rPr>
          <w:rFonts w:hint="eastAsia" w:ascii="宋体" w:hAnsi="宋体" w:cs="宋体"/>
          <w:color w:val="auto"/>
          <w:sz w:val="28"/>
          <w:szCs w:val="28"/>
        </w:rPr>
        <w:t>在水</w:t>
      </w:r>
      <w:r>
        <w:rPr>
          <w:rFonts w:ascii="宋体" w:hAnsi="宋体" w:cs="宋体"/>
          <w:color w:val="auto"/>
          <w:sz w:val="28"/>
          <w:szCs w:val="28"/>
        </w:rPr>
        <w:t>—</w:t>
      </w:r>
      <w:r>
        <w:rPr>
          <w:rFonts w:hint="eastAsia" w:ascii="宋体" w:hAnsi="宋体" w:cs="宋体"/>
          <w:color w:val="auto"/>
          <w:sz w:val="28"/>
          <w:szCs w:val="28"/>
        </w:rPr>
        <w:t>水机组中，一次侧的电动调节阀宜设置在回水管上。</w:t>
      </w:r>
    </w:p>
    <w:p>
      <w:pPr>
        <w:ind w:firstLine="560" w:firstLineChars="200"/>
        <w:jc w:val="left"/>
        <w:rPr>
          <w:rFonts w:ascii="宋体" w:cs="宋体"/>
          <w:color w:val="auto"/>
          <w:sz w:val="28"/>
          <w:szCs w:val="28"/>
        </w:rPr>
      </w:pPr>
      <w:r>
        <w:rPr>
          <w:rFonts w:ascii="宋体" w:hAnsi="宋体" w:cs="宋体"/>
          <w:color w:val="auto"/>
          <w:sz w:val="28"/>
          <w:szCs w:val="28"/>
        </w:rPr>
        <w:t>2.3.3.8</w:t>
      </w:r>
      <w:r>
        <w:rPr>
          <w:rFonts w:hint="eastAsia" w:ascii="宋体" w:hAnsi="宋体" w:cs="宋体"/>
          <w:color w:val="auto"/>
          <w:sz w:val="28"/>
          <w:szCs w:val="28"/>
        </w:rPr>
        <w:t>在汽</w:t>
      </w:r>
      <w:r>
        <w:rPr>
          <w:rFonts w:ascii="宋体" w:hAnsi="宋体" w:cs="宋体"/>
          <w:color w:val="auto"/>
          <w:sz w:val="28"/>
          <w:szCs w:val="28"/>
        </w:rPr>
        <w:t>—</w:t>
      </w:r>
      <w:r>
        <w:rPr>
          <w:rFonts w:hint="eastAsia" w:ascii="宋体" w:hAnsi="宋体" w:cs="宋体"/>
          <w:color w:val="auto"/>
          <w:sz w:val="28"/>
          <w:szCs w:val="28"/>
        </w:rPr>
        <w:t>水机组中，一次侧的蒸汽管上应安装电动调节阀，电动调节阀的前后应设置阀门，并应设置带阀门的旁通管道。</w:t>
      </w:r>
    </w:p>
    <w:p>
      <w:pPr>
        <w:ind w:firstLine="560" w:firstLineChars="200"/>
        <w:jc w:val="left"/>
        <w:rPr>
          <w:rFonts w:ascii="宋体" w:cs="宋体"/>
          <w:color w:val="auto"/>
          <w:sz w:val="28"/>
          <w:szCs w:val="28"/>
        </w:rPr>
      </w:pPr>
      <w:r>
        <w:rPr>
          <w:rFonts w:ascii="宋体" w:hAnsi="宋体" w:cs="宋体"/>
          <w:color w:val="auto"/>
          <w:sz w:val="28"/>
          <w:szCs w:val="28"/>
        </w:rPr>
        <w:t>2.3.3.9</w:t>
      </w:r>
      <w:r>
        <w:rPr>
          <w:rFonts w:hint="eastAsia" w:ascii="宋体" w:hAnsi="宋体" w:cs="宋体"/>
          <w:color w:val="auto"/>
          <w:sz w:val="28"/>
          <w:szCs w:val="28"/>
        </w:rPr>
        <w:t>二次侧的流量计宜安装在二次侧供水管上。</w:t>
      </w:r>
    </w:p>
    <w:p>
      <w:pPr>
        <w:ind w:firstLine="560" w:firstLineChars="200"/>
        <w:jc w:val="left"/>
        <w:rPr>
          <w:rFonts w:ascii="仿宋_GB2312" w:hAnsi="仿宋_GB2312" w:eastAsia="仿宋_GB2312" w:cs="仿宋_GB2312"/>
          <w:color w:val="auto"/>
          <w:sz w:val="32"/>
          <w:szCs w:val="32"/>
        </w:rPr>
      </w:pPr>
      <w:r>
        <w:rPr>
          <w:rFonts w:ascii="宋体" w:hAnsi="宋体" w:cs="宋体"/>
          <w:color w:val="auto"/>
          <w:sz w:val="28"/>
          <w:szCs w:val="28"/>
        </w:rPr>
        <w:t>2.3.3.10</w:t>
      </w:r>
      <w:r>
        <w:rPr>
          <w:rFonts w:hint="eastAsia" w:ascii="宋体" w:hAnsi="宋体" w:cs="宋体"/>
          <w:color w:val="auto"/>
          <w:sz w:val="28"/>
          <w:szCs w:val="28"/>
        </w:rPr>
        <w:t>在汽</w:t>
      </w:r>
      <w:r>
        <w:rPr>
          <w:rFonts w:ascii="宋体" w:hAnsi="宋体" w:cs="宋体"/>
          <w:color w:val="auto"/>
          <w:sz w:val="28"/>
          <w:szCs w:val="28"/>
        </w:rPr>
        <w:t>—</w:t>
      </w:r>
      <w:r>
        <w:rPr>
          <w:rFonts w:hint="eastAsia" w:ascii="宋体" w:hAnsi="宋体" w:cs="宋体"/>
          <w:color w:val="auto"/>
          <w:sz w:val="28"/>
          <w:szCs w:val="28"/>
        </w:rPr>
        <w:t>水机组中，应设置能连续排水的疏水</w:t>
      </w:r>
      <w:r>
        <w:rPr>
          <w:rFonts w:hint="eastAsia" w:ascii="仿宋_GB2312" w:hAnsi="仿宋_GB2312" w:eastAsia="仿宋_GB2312" w:cs="仿宋_GB2312"/>
          <w:color w:val="auto"/>
          <w:sz w:val="32"/>
          <w:szCs w:val="32"/>
        </w:rPr>
        <w:t>阀。</w:t>
      </w:r>
    </w:p>
    <w:p>
      <w:pPr>
        <w:ind w:firstLine="560" w:firstLineChars="200"/>
        <w:jc w:val="left"/>
        <w:rPr>
          <w:rFonts w:ascii="宋体" w:cs="宋体"/>
          <w:color w:val="auto"/>
          <w:sz w:val="28"/>
          <w:szCs w:val="28"/>
        </w:rPr>
      </w:pPr>
      <w:r>
        <w:rPr>
          <w:rFonts w:ascii="宋体" w:hAnsi="宋体" w:cs="宋体"/>
          <w:color w:val="auto"/>
          <w:sz w:val="28"/>
          <w:szCs w:val="28"/>
        </w:rPr>
        <w:t>2.3.3.11</w:t>
      </w:r>
      <w:r>
        <w:rPr>
          <w:rFonts w:hint="eastAsia" w:ascii="宋体" w:hAnsi="宋体" w:cs="宋体"/>
          <w:color w:val="auto"/>
          <w:sz w:val="28"/>
          <w:szCs w:val="28"/>
        </w:rPr>
        <w:t>采暖及空调系统补水点宜设置在循环水泵入口处。</w:t>
      </w:r>
    </w:p>
    <w:p>
      <w:pPr>
        <w:ind w:firstLine="560" w:firstLineChars="200"/>
        <w:jc w:val="left"/>
        <w:outlineLvl w:val="2"/>
        <w:rPr>
          <w:rFonts w:ascii="宋体" w:hAnsi="宋体" w:cs="宋体"/>
          <w:color w:val="auto"/>
          <w:sz w:val="28"/>
          <w:szCs w:val="28"/>
        </w:rPr>
      </w:pPr>
      <w:bookmarkStart w:id="81" w:name="_Toc892"/>
      <w:bookmarkStart w:id="82" w:name="_Toc19689375"/>
      <w:bookmarkStart w:id="83" w:name="_Toc32721950"/>
      <w:bookmarkStart w:id="84" w:name="_Toc17239"/>
      <w:bookmarkStart w:id="85" w:name="_Toc66109394"/>
      <w:bookmarkStart w:id="86" w:name="_Toc65909266"/>
      <w:r>
        <w:rPr>
          <w:rFonts w:ascii="宋体" w:hAnsi="宋体" w:cs="宋体"/>
          <w:color w:val="auto"/>
          <w:sz w:val="28"/>
          <w:szCs w:val="28"/>
        </w:rPr>
        <w:t xml:space="preserve">2.3.4 </w:t>
      </w:r>
      <w:r>
        <w:rPr>
          <w:rFonts w:hint="eastAsia" w:ascii="宋体" w:hAnsi="宋体" w:cs="宋体"/>
          <w:color w:val="auto"/>
          <w:sz w:val="28"/>
          <w:szCs w:val="28"/>
        </w:rPr>
        <w:t>换热器</w:t>
      </w:r>
      <w:bookmarkEnd w:id="81"/>
      <w:bookmarkEnd w:id="82"/>
      <w:bookmarkEnd w:id="83"/>
      <w:bookmarkEnd w:id="84"/>
      <w:bookmarkEnd w:id="85"/>
      <w:bookmarkEnd w:id="86"/>
    </w:p>
    <w:p>
      <w:pPr>
        <w:ind w:firstLine="560" w:firstLineChars="200"/>
        <w:jc w:val="left"/>
        <w:rPr>
          <w:rFonts w:ascii="宋体" w:hAnsi="宋体" w:cs="宋体"/>
          <w:strike/>
          <w:dstrike w:val="0"/>
          <w:color w:val="auto"/>
          <w:sz w:val="28"/>
          <w:szCs w:val="28"/>
        </w:rPr>
      </w:pPr>
      <w:r>
        <w:rPr>
          <w:rFonts w:hint="eastAsia" w:ascii="宋体" w:hAnsi="宋体" w:cs="宋体"/>
          <w:strike w:val="0"/>
          <w:dstrike w:val="0"/>
          <w:color w:val="auto"/>
          <w:sz w:val="28"/>
          <w:szCs w:val="28"/>
          <w:lang w:val="en-US" w:eastAsia="zh-CN"/>
        </w:rPr>
        <w:t>根据热源侧压力温度，可选用板式</w:t>
      </w:r>
      <w:r>
        <w:rPr>
          <w:rFonts w:hint="eastAsia" w:ascii="宋体" w:hAnsi="宋体" w:cs="宋体"/>
          <w:strike w:val="0"/>
          <w:dstrike w:val="0"/>
          <w:color w:val="auto"/>
          <w:sz w:val="28"/>
          <w:szCs w:val="28"/>
        </w:rPr>
        <w:t>换热器</w:t>
      </w:r>
      <w:r>
        <w:rPr>
          <w:rFonts w:hint="eastAsia" w:ascii="宋体" w:hAnsi="宋体" w:cs="宋体"/>
          <w:strike w:val="0"/>
          <w:dstrike w:val="0"/>
          <w:color w:val="auto"/>
          <w:sz w:val="28"/>
          <w:szCs w:val="28"/>
          <w:lang w:val="en-US" w:eastAsia="zh-CN"/>
        </w:rPr>
        <w:t>或螺纹管换热器，汽水换热器</w:t>
      </w:r>
      <w:r>
        <w:rPr>
          <w:rFonts w:hint="eastAsia" w:ascii="宋体" w:hAnsi="宋体" w:cs="宋体"/>
          <w:strike w:val="0"/>
          <w:dstrike w:val="0"/>
          <w:color w:val="auto"/>
          <w:sz w:val="28"/>
          <w:szCs w:val="28"/>
        </w:rPr>
        <w:t>冷凝水温度不高于55℃。</w:t>
      </w:r>
    </w:p>
    <w:p>
      <w:pPr>
        <w:spacing w:line="600" w:lineRule="exact"/>
        <w:ind w:firstLine="560" w:firstLineChars="200"/>
        <w:rPr>
          <w:rFonts w:ascii="宋体" w:cs="宋体"/>
          <w:color w:val="auto"/>
          <w:sz w:val="28"/>
          <w:szCs w:val="28"/>
        </w:rPr>
      </w:pPr>
      <w:r>
        <w:rPr>
          <w:rFonts w:ascii="宋体" w:hAnsi="宋体" w:cs="宋体"/>
          <w:color w:val="auto"/>
          <w:sz w:val="28"/>
          <w:szCs w:val="28"/>
        </w:rPr>
        <w:t>2.3.4.1</w:t>
      </w:r>
      <w:r>
        <w:rPr>
          <w:rFonts w:hint="eastAsia" w:ascii="宋体" w:hAnsi="宋体" w:cs="宋体"/>
          <w:color w:val="auto"/>
          <w:sz w:val="28"/>
          <w:szCs w:val="28"/>
        </w:rPr>
        <w:t>板式换热器应符合</w:t>
      </w:r>
      <w:r>
        <w:rPr>
          <w:rFonts w:ascii="宋体" w:hAnsi="宋体" w:cs="宋体"/>
          <w:color w:val="auto"/>
          <w:sz w:val="28"/>
          <w:szCs w:val="28"/>
        </w:rPr>
        <w:t>NBT47004</w:t>
      </w:r>
      <w:r>
        <w:rPr>
          <w:rFonts w:hint="eastAsia" w:ascii="宋体" w:hAnsi="宋体" w:cs="宋体"/>
          <w:color w:val="auto"/>
          <w:sz w:val="28"/>
          <w:szCs w:val="28"/>
        </w:rPr>
        <w:t>.1</w:t>
      </w:r>
      <w:r>
        <w:rPr>
          <w:rFonts w:ascii="宋体" w:hAnsi="宋体" w:cs="宋体"/>
          <w:color w:val="auto"/>
          <w:sz w:val="28"/>
          <w:szCs w:val="28"/>
        </w:rPr>
        <w:t>-20</w:t>
      </w:r>
      <w:r>
        <w:rPr>
          <w:rFonts w:hint="eastAsia" w:ascii="宋体" w:hAnsi="宋体" w:cs="宋体"/>
          <w:color w:val="auto"/>
          <w:sz w:val="28"/>
          <w:szCs w:val="28"/>
        </w:rPr>
        <w:t>17的规定。板片材料选用奥氏体不锈钢</w:t>
      </w:r>
      <w:r>
        <w:rPr>
          <w:rFonts w:ascii="宋体" w:hAnsi="宋体" w:cs="宋体"/>
          <w:color w:val="auto"/>
          <w:sz w:val="28"/>
          <w:szCs w:val="28"/>
        </w:rPr>
        <w:t>316</w:t>
      </w:r>
      <w:r>
        <w:rPr>
          <w:rFonts w:hint="eastAsia" w:ascii="宋体" w:hAnsi="宋体" w:cs="宋体"/>
          <w:color w:val="auto"/>
          <w:sz w:val="28"/>
          <w:szCs w:val="28"/>
        </w:rPr>
        <w:t>。板片压制应采用敷膜工艺，一次成型以减少板片压制应力减薄。板片与密封胶条的连接采用卡接式，板片、密封胶条应有夹紧自定位系统。密封胶条（胶垫）上下主密封面应平整光滑，不能有任何气泡、凹坑、飞边及其他影响密封的缺陷，材质选用EDPM(三元乙丙橡胶)。</w:t>
      </w:r>
    </w:p>
    <w:p>
      <w:pPr>
        <w:ind w:firstLine="560" w:firstLineChars="200"/>
        <w:jc w:val="left"/>
        <w:outlineLvl w:val="1"/>
        <w:rPr>
          <w:rFonts w:ascii="宋体" w:cs="宋体"/>
          <w:color w:val="auto"/>
          <w:sz w:val="28"/>
          <w:szCs w:val="28"/>
        </w:rPr>
      </w:pPr>
      <w:r>
        <w:rPr>
          <w:rFonts w:ascii="宋体" w:hAnsi="宋体" w:cs="宋体"/>
          <w:color w:val="auto"/>
          <w:sz w:val="28"/>
          <w:szCs w:val="28"/>
        </w:rPr>
        <w:t>2.3.4.2</w:t>
      </w:r>
      <w:r>
        <w:rPr>
          <w:rFonts w:hint="eastAsia" w:ascii="宋体" w:hAnsi="宋体" w:cs="宋体"/>
          <w:color w:val="auto"/>
          <w:sz w:val="28"/>
          <w:szCs w:val="28"/>
        </w:rPr>
        <w:t>管壳式换热器应符合</w:t>
      </w:r>
      <w:r>
        <w:rPr>
          <w:rFonts w:ascii="宋体" w:hAnsi="宋体" w:cs="宋体"/>
          <w:color w:val="auto"/>
          <w:sz w:val="28"/>
          <w:szCs w:val="28"/>
        </w:rPr>
        <w:t>GB151-2014</w:t>
      </w:r>
      <w:r>
        <w:rPr>
          <w:rFonts w:hint="eastAsia" w:ascii="宋体" w:hAnsi="宋体" w:cs="宋体"/>
          <w:color w:val="auto"/>
          <w:sz w:val="28"/>
          <w:szCs w:val="28"/>
        </w:rPr>
        <w:t>的规定。</w:t>
      </w:r>
    </w:p>
    <w:p>
      <w:pPr>
        <w:ind w:firstLine="560" w:firstLineChars="200"/>
        <w:jc w:val="left"/>
        <w:outlineLvl w:val="1"/>
        <w:rPr>
          <w:rFonts w:ascii="宋体" w:hAnsi="宋体" w:cs="宋体"/>
          <w:color w:val="auto"/>
          <w:sz w:val="28"/>
          <w:szCs w:val="28"/>
        </w:rPr>
      </w:pPr>
      <w:r>
        <w:rPr>
          <w:rFonts w:ascii="宋体" w:hAnsi="宋体" w:cs="宋体"/>
          <w:color w:val="auto"/>
          <w:sz w:val="28"/>
          <w:szCs w:val="28"/>
        </w:rPr>
        <w:t>2.3.4.</w:t>
      </w:r>
      <w:r>
        <w:rPr>
          <w:rFonts w:hint="eastAsia" w:ascii="宋体" w:hAnsi="宋体" w:cs="宋体"/>
          <w:color w:val="auto"/>
          <w:sz w:val="28"/>
          <w:szCs w:val="28"/>
        </w:rPr>
        <w:t>3螺纹管换热器</w:t>
      </w:r>
    </w:p>
    <w:p>
      <w:pPr>
        <w:ind w:firstLine="560" w:firstLineChars="200"/>
        <w:jc w:val="left"/>
        <w:rPr>
          <w:rFonts w:ascii="宋体" w:hAnsi="宋体" w:cs="宋体"/>
          <w:color w:val="auto"/>
          <w:sz w:val="28"/>
          <w:szCs w:val="28"/>
        </w:rPr>
      </w:pPr>
      <w:r>
        <w:rPr>
          <w:rFonts w:hint="eastAsia" w:ascii="宋体" w:hAnsi="宋体" w:cs="宋体"/>
          <w:color w:val="auto"/>
          <w:sz w:val="28"/>
          <w:szCs w:val="28"/>
        </w:rPr>
        <w:t>受空间限制，可选用立式缠绕式螺纹管换热器，法兰对角110°布置，壳体材质为304不锈钢，螺纹管材质为不锈钢316L,壁厚0.5mm。</w:t>
      </w:r>
    </w:p>
    <w:p>
      <w:pPr>
        <w:ind w:firstLine="560" w:firstLineChars="200"/>
        <w:jc w:val="left"/>
        <w:outlineLvl w:val="2"/>
        <w:rPr>
          <w:rFonts w:ascii="宋体" w:hAnsi="宋体" w:cs="宋体"/>
          <w:color w:val="auto"/>
          <w:sz w:val="28"/>
          <w:szCs w:val="28"/>
        </w:rPr>
      </w:pPr>
      <w:bookmarkStart w:id="87" w:name="_Toc65909267"/>
      <w:bookmarkStart w:id="88" w:name="_Toc32721951"/>
      <w:bookmarkStart w:id="89" w:name="_Toc19689376"/>
      <w:bookmarkStart w:id="90" w:name="_Toc66109395"/>
      <w:bookmarkStart w:id="91" w:name="_Toc27084"/>
      <w:bookmarkStart w:id="92" w:name="_Toc7719"/>
      <w:r>
        <w:rPr>
          <w:rFonts w:ascii="宋体" w:hAnsi="宋体" w:cs="宋体"/>
          <w:color w:val="auto"/>
          <w:sz w:val="28"/>
          <w:szCs w:val="28"/>
        </w:rPr>
        <w:t xml:space="preserve">2.3.5 </w:t>
      </w:r>
      <w:r>
        <w:rPr>
          <w:rFonts w:hint="eastAsia" w:ascii="宋体" w:hAnsi="宋体" w:cs="宋体"/>
          <w:color w:val="auto"/>
          <w:sz w:val="28"/>
          <w:szCs w:val="28"/>
        </w:rPr>
        <w:t>水泵</w:t>
      </w:r>
      <w:bookmarkEnd w:id="87"/>
      <w:bookmarkEnd w:id="88"/>
      <w:bookmarkEnd w:id="89"/>
      <w:bookmarkEnd w:id="90"/>
      <w:bookmarkEnd w:id="91"/>
      <w:bookmarkEnd w:id="92"/>
    </w:p>
    <w:p>
      <w:pPr>
        <w:ind w:firstLine="560" w:firstLineChars="200"/>
        <w:jc w:val="left"/>
        <w:outlineLvl w:val="1"/>
        <w:rPr>
          <w:rFonts w:ascii="宋体" w:cs="宋体"/>
          <w:color w:val="auto"/>
          <w:sz w:val="28"/>
          <w:szCs w:val="28"/>
        </w:rPr>
      </w:pPr>
      <w:bookmarkStart w:id="93" w:name="_Toc13201"/>
      <w:r>
        <w:rPr>
          <w:rFonts w:ascii="宋体" w:hAnsi="宋体" w:cs="宋体"/>
          <w:color w:val="auto"/>
          <w:sz w:val="28"/>
          <w:szCs w:val="28"/>
        </w:rPr>
        <w:t>2.3.5.1</w:t>
      </w:r>
      <w:r>
        <w:rPr>
          <w:rFonts w:hint="eastAsia" w:ascii="宋体" w:hAnsi="宋体" w:cs="宋体"/>
          <w:color w:val="auto"/>
          <w:sz w:val="28"/>
          <w:szCs w:val="28"/>
        </w:rPr>
        <w:t>循环泵和冷凝水排水泵</w:t>
      </w:r>
      <w:bookmarkEnd w:id="93"/>
    </w:p>
    <w:p>
      <w:pPr>
        <w:ind w:firstLine="560" w:firstLineChars="200"/>
        <w:jc w:val="left"/>
        <w:rPr>
          <w:rFonts w:ascii="宋体" w:cs="宋体"/>
          <w:color w:val="auto"/>
          <w:sz w:val="28"/>
          <w:szCs w:val="28"/>
        </w:rPr>
      </w:pPr>
      <w:r>
        <w:rPr>
          <w:rFonts w:hint="eastAsia" w:ascii="宋体" w:hAnsi="宋体" w:cs="宋体"/>
          <w:color w:val="auto"/>
          <w:sz w:val="28"/>
          <w:szCs w:val="28"/>
        </w:rPr>
        <w:t>采用知名品牌机械密封、轴承，零泄露。</w:t>
      </w:r>
    </w:p>
    <w:p>
      <w:pPr>
        <w:ind w:firstLine="560" w:firstLineChars="200"/>
        <w:jc w:val="left"/>
        <w:rPr>
          <w:rFonts w:ascii="宋体" w:hAnsi="宋体" w:cs="宋体"/>
          <w:color w:val="auto"/>
          <w:sz w:val="28"/>
          <w:szCs w:val="28"/>
        </w:rPr>
      </w:pPr>
      <w:r>
        <w:rPr>
          <w:rFonts w:hint="eastAsia" w:ascii="宋体" w:hAnsi="宋体" w:cs="宋体"/>
          <w:color w:val="auto"/>
          <w:sz w:val="28"/>
          <w:szCs w:val="28"/>
        </w:rPr>
        <w:t>材质：泵体、泵盖——采暖、制冷用水泵采用铸铁或铸钢/生活热水采用不锈钢,轴、叶轮——不锈钢,泵头轴与电机轴为联轴器连接。</w:t>
      </w:r>
    </w:p>
    <w:p>
      <w:pPr>
        <w:ind w:firstLine="560" w:firstLineChars="200"/>
        <w:jc w:val="left"/>
        <w:rPr>
          <w:rFonts w:ascii="宋体" w:cs="宋体"/>
          <w:color w:val="auto"/>
          <w:sz w:val="28"/>
          <w:szCs w:val="28"/>
        </w:rPr>
      </w:pPr>
      <w:r>
        <w:rPr>
          <w:rFonts w:hint="eastAsia" w:ascii="宋体" w:hAnsi="宋体" w:cs="宋体"/>
          <w:color w:val="auto"/>
          <w:sz w:val="28"/>
          <w:szCs w:val="28"/>
        </w:rPr>
        <w:t>防护等级不低于</w:t>
      </w:r>
      <w:r>
        <w:rPr>
          <w:rFonts w:ascii="宋体" w:hAnsi="宋体" w:cs="宋体"/>
          <w:color w:val="auto"/>
          <w:sz w:val="28"/>
          <w:szCs w:val="28"/>
        </w:rPr>
        <w:t>IP54</w:t>
      </w:r>
      <w:r>
        <w:rPr>
          <w:rFonts w:hint="eastAsia" w:ascii="宋体" w:hAnsi="宋体" w:cs="宋体"/>
          <w:color w:val="auto"/>
          <w:sz w:val="28"/>
          <w:szCs w:val="28"/>
        </w:rPr>
        <w:t>。绝缘等级</w:t>
      </w:r>
      <w:r>
        <w:rPr>
          <w:rFonts w:ascii="宋体" w:hAnsi="宋体" w:cs="宋体"/>
          <w:color w:val="auto"/>
          <w:sz w:val="28"/>
          <w:szCs w:val="28"/>
        </w:rPr>
        <w:t>F</w:t>
      </w:r>
      <w:r>
        <w:rPr>
          <w:rFonts w:hint="eastAsia" w:ascii="宋体" w:hAnsi="宋体" w:cs="宋体"/>
          <w:color w:val="auto"/>
          <w:sz w:val="28"/>
          <w:szCs w:val="28"/>
        </w:rPr>
        <w:t>级。水泵功率≥</w:t>
      </w:r>
      <w:r>
        <w:rPr>
          <w:rFonts w:ascii="宋体" w:hAnsi="宋体" w:cs="宋体"/>
          <w:color w:val="auto"/>
          <w:sz w:val="28"/>
          <w:szCs w:val="28"/>
        </w:rPr>
        <w:t>15kW</w:t>
      </w:r>
      <w:r>
        <w:rPr>
          <w:rFonts w:hint="eastAsia" w:ascii="宋体" w:hAnsi="宋体" w:cs="宋体"/>
          <w:color w:val="auto"/>
          <w:sz w:val="28"/>
          <w:szCs w:val="28"/>
        </w:rPr>
        <w:t>时，电机采用</w:t>
      </w:r>
      <w:r>
        <w:rPr>
          <w:rFonts w:ascii="宋体" w:hAnsi="宋体" w:cs="宋体"/>
          <w:color w:val="auto"/>
          <w:sz w:val="28"/>
          <w:szCs w:val="28"/>
        </w:rPr>
        <w:t>4</w:t>
      </w:r>
      <w:r>
        <w:rPr>
          <w:rFonts w:hint="eastAsia" w:ascii="宋体" w:hAnsi="宋体" w:cs="宋体"/>
          <w:color w:val="auto"/>
          <w:sz w:val="28"/>
          <w:szCs w:val="28"/>
        </w:rPr>
        <w:t>级电机；水泵功率＜</w:t>
      </w:r>
      <w:r>
        <w:rPr>
          <w:rFonts w:ascii="宋体" w:hAnsi="宋体" w:cs="宋体"/>
          <w:color w:val="auto"/>
          <w:sz w:val="28"/>
          <w:szCs w:val="28"/>
        </w:rPr>
        <w:t>15kW</w:t>
      </w:r>
      <w:r>
        <w:rPr>
          <w:rFonts w:hint="eastAsia" w:ascii="宋体" w:hAnsi="宋体" w:cs="宋体"/>
          <w:color w:val="auto"/>
          <w:sz w:val="28"/>
          <w:szCs w:val="28"/>
        </w:rPr>
        <w:t>时，采用</w:t>
      </w:r>
      <w:r>
        <w:rPr>
          <w:rFonts w:ascii="宋体" w:hAnsi="宋体" w:cs="宋体"/>
          <w:color w:val="auto"/>
          <w:sz w:val="28"/>
          <w:szCs w:val="28"/>
        </w:rPr>
        <w:t>2</w:t>
      </w:r>
      <w:r>
        <w:rPr>
          <w:rFonts w:hint="eastAsia" w:ascii="宋体" w:hAnsi="宋体" w:cs="宋体"/>
          <w:color w:val="auto"/>
          <w:sz w:val="28"/>
          <w:szCs w:val="28"/>
        </w:rPr>
        <w:t>级电机。电机应能与水泵的容量配套运行。电机能耗标准参照GB 18613-2020《电动机能效限定值及能效等级》，在额定输出功率下的实测效率应不低于３级（相当于IE3）</w:t>
      </w:r>
      <w:r>
        <w:rPr>
          <w:rFonts w:ascii="宋体" w:hAnsi="宋体" w:cs="宋体"/>
          <w:color w:val="auto"/>
          <w:sz w:val="28"/>
          <w:szCs w:val="28"/>
        </w:rPr>
        <w:t>,</w:t>
      </w:r>
      <w:r>
        <w:rPr>
          <w:rFonts w:hint="eastAsia" w:ascii="宋体" w:hAnsi="宋体" w:cs="宋体"/>
          <w:color w:val="auto"/>
          <w:sz w:val="28"/>
          <w:szCs w:val="28"/>
        </w:rPr>
        <w:t>环境耐温</w:t>
      </w:r>
      <w:r>
        <w:rPr>
          <w:rFonts w:ascii="宋体" w:hAnsi="宋体" w:cs="宋体"/>
          <w:color w:val="auto"/>
          <w:sz w:val="28"/>
          <w:szCs w:val="28"/>
        </w:rPr>
        <w:t>40</w:t>
      </w:r>
      <w:r>
        <w:rPr>
          <w:rFonts w:hint="eastAsia" w:ascii="宋体" w:hAnsi="宋体" w:cs="宋体"/>
          <w:color w:val="auto"/>
          <w:sz w:val="28"/>
          <w:szCs w:val="28"/>
        </w:rPr>
        <w:t>℃。</w:t>
      </w:r>
    </w:p>
    <w:p>
      <w:pPr>
        <w:numPr>
          <w:ilvl w:val="0"/>
          <w:numId w:val="1"/>
        </w:numPr>
        <w:ind w:firstLine="560" w:firstLineChars="200"/>
        <w:jc w:val="left"/>
        <w:rPr>
          <w:rFonts w:ascii="宋体" w:cs="宋体"/>
          <w:color w:val="auto"/>
          <w:sz w:val="28"/>
          <w:szCs w:val="28"/>
        </w:rPr>
      </w:pPr>
      <w:r>
        <w:rPr>
          <w:rFonts w:hint="eastAsia" w:ascii="宋体" w:hAnsi="宋体" w:cs="宋体"/>
          <w:color w:val="auto"/>
          <w:sz w:val="28"/>
          <w:szCs w:val="28"/>
        </w:rPr>
        <w:t>电机额定电压为（</w:t>
      </w:r>
      <w:r>
        <w:rPr>
          <w:rFonts w:ascii="宋体" w:hAnsi="宋体" w:cs="宋体"/>
          <w:color w:val="auto"/>
          <w:sz w:val="28"/>
          <w:szCs w:val="28"/>
        </w:rPr>
        <w:t>220</w:t>
      </w:r>
      <w:r>
        <w:rPr>
          <w:rFonts w:hint="eastAsia" w:ascii="宋体" w:hAnsi="宋体" w:cs="宋体"/>
          <w:color w:val="auto"/>
          <w:sz w:val="28"/>
          <w:szCs w:val="28"/>
        </w:rPr>
        <w:t>±</w:t>
      </w:r>
      <w:r>
        <w:rPr>
          <w:rFonts w:ascii="宋体" w:hAnsi="宋体" w:cs="宋体"/>
          <w:color w:val="auto"/>
          <w:sz w:val="28"/>
          <w:szCs w:val="28"/>
        </w:rPr>
        <w:t>10</w:t>
      </w:r>
      <w:r>
        <w:rPr>
          <w:rFonts w:hint="eastAsia" w:ascii="宋体" w:hAnsi="宋体" w:cs="宋体"/>
          <w:color w:val="auto"/>
          <w:sz w:val="28"/>
          <w:szCs w:val="28"/>
        </w:rPr>
        <w:t>％）</w:t>
      </w:r>
      <w:r>
        <w:rPr>
          <w:rFonts w:ascii="宋体" w:hAnsi="宋体" w:cs="宋体"/>
          <w:color w:val="auto"/>
          <w:sz w:val="28"/>
          <w:szCs w:val="28"/>
        </w:rPr>
        <w:t xml:space="preserve">V </w:t>
      </w:r>
      <w:r>
        <w:rPr>
          <w:rFonts w:hint="eastAsia" w:ascii="宋体" w:hAnsi="宋体" w:cs="宋体"/>
          <w:color w:val="auto"/>
          <w:sz w:val="28"/>
          <w:szCs w:val="28"/>
        </w:rPr>
        <w:t>或（</w:t>
      </w:r>
      <w:r>
        <w:rPr>
          <w:rFonts w:ascii="宋体" w:hAnsi="宋体" w:cs="宋体"/>
          <w:color w:val="auto"/>
          <w:sz w:val="28"/>
          <w:szCs w:val="28"/>
        </w:rPr>
        <w:t>380</w:t>
      </w:r>
      <w:r>
        <w:rPr>
          <w:rFonts w:hint="eastAsia" w:ascii="宋体" w:hAnsi="宋体" w:cs="宋体"/>
          <w:color w:val="auto"/>
          <w:sz w:val="28"/>
          <w:szCs w:val="28"/>
        </w:rPr>
        <w:t>±</w:t>
      </w:r>
      <w:r>
        <w:rPr>
          <w:rFonts w:ascii="宋体" w:hAnsi="宋体" w:cs="宋体"/>
          <w:color w:val="auto"/>
          <w:sz w:val="28"/>
          <w:szCs w:val="28"/>
        </w:rPr>
        <w:t>10</w:t>
      </w:r>
      <w:r>
        <w:rPr>
          <w:rFonts w:hint="eastAsia" w:ascii="宋体" w:hAnsi="宋体" w:cs="宋体"/>
          <w:color w:val="auto"/>
          <w:sz w:val="28"/>
          <w:szCs w:val="28"/>
        </w:rPr>
        <w:t>％）</w:t>
      </w:r>
      <w:r>
        <w:rPr>
          <w:rFonts w:ascii="宋体" w:hAnsi="宋体" w:cs="宋体"/>
          <w:color w:val="auto"/>
          <w:sz w:val="28"/>
          <w:szCs w:val="28"/>
        </w:rPr>
        <w:t xml:space="preserve">V </w:t>
      </w:r>
      <w:r>
        <w:rPr>
          <w:rFonts w:hint="eastAsia" w:ascii="宋体" w:hAnsi="宋体" w:cs="宋体"/>
          <w:color w:val="auto"/>
          <w:sz w:val="28"/>
          <w:szCs w:val="28"/>
        </w:rPr>
        <w:t>，电源频率为</w:t>
      </w:r>
      <w:r>
        <w:rPr>
          <w:rFonts w:ascii="宋体" w:hAnsi="宋体" w:cs="宋体"/>
          <w:color w:val="auto"/>
          <w:sz w:val="28"/>
          <w:szCs w:val="28"/>
        </w:rPr>
        <w:t xml:space="preserve"> 50Hz</w:t>
      </w:r>
      <w:r>
        <w:rPr>
          <w:rFonts w:hint="eastAsia" w:ascii="宋体" w:hAnsi="宋体" w:cs="宋体"/>
          <w:color w:val="auto"/>
          <w:sz w:val="28"/>
          <w:szCs w:val="28"/>
        </w:rPr>
        <w:t>±</w:t>
      </w:r>
      <w:r>
        <w:rPr>
          <w:rFonts w:ascii="宋体" w:hAnsi="宋体" w:cs="宋体"/>
          <w:color w:val="auto"/>
          <w:sz w:val="28"/>
          <w:szCs w:val="28"/>
        </w:rPr>
        <w:t xml:space="preserve">2Hz </w:t>
      </w:r>
      <w:r>
        <w:rPr>
          <w:rFonts w:hint="eastAsia" w:ascii="宋体" w:hAnsi="宋体" w:cs="宋体"/>
          <w:color w:val="auto"/>
          <w:sz w:val="28"/>
          <w:szCs w:val="28"/>
        </w:rPr>
        <w:t>。</w:t>
      </w:r>
    </w:p>
    <w:p>
      <w:pPr>
        <w:ind w:firstLine="560" w:firstLineChars="200"/>
        <w:jc w:val="left"/>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2</w:t>
      </w:r>
      <w:r>
        <w:rPr>
          <w:rFonts w:hint="eastAsia" w:ascii="宋体" w:hAnsi="宋体" w:cs="宋体"/>
          <w:color w:val="auto"/>
          <w:sz w:val="28"/>
          <w:szCs w:val="28"/>
        </w:rPr>
        <w:t>）电机应有密封的接线盒，接线端子应连接每个绕组的末端，并保护接地。</w:t>
      </w:r>
    </w:p>
    <w:p>
      <w:pPr>
        <w:ind w:firstLine="560" w:firstLineChars="200"/>
        <w:jc w:val="left"/>
        <w:outlineLvl w:val="1"/>
        <w:rPr>
          <w:rFonts w:ascii="宋体" w:cs="宋体"/>
          <w:color w:val="auto"/>
          <w:sz w:val="28"/>
          <w:szCs w:val="28"/>
        </w:rPr>
      </w:pPr>
      <w:bookmarkStart w:id="94" w:name="_Toc20371"/>
      <w:r>
        <w:rPr>
          <w:rFonts w:ascii="宋体" w:hAnsi="宋体" w:cs="宋体"/>
          <w:color w:val="auto"/>
          <w:sz w:val="28"/>
          <w:szCs w:val="28"/>
        </w:rPr>
        <w:t>2.3.5.2</w:t>
      </w:r>
      <w:r>
        <w:rPr>
          <w:rFonts w:hint="eastAsia" w:ascii="宋体" w:hAnsi="宋体" w:cs="宋体"/>
          <w:color w:val="auto"/>
          <w:sz w:val="28"/>
          <w:szCs w:val="28"/>
        </w:rPr>
        <w:t>补水泵</w:t>
      </w:r>
      <w:bookmarkEnd w:id="94"/>
    </w:p>
    <w:p>
      <w:pPr>
        <w:ind w:firstLine="560" w:firstLineChars="200"/>
        <w:jc w:val="left"/>
        <w:rPr>
          <w:rFonts w:ascii="宋体" w:cs="宋体"/>
          <w:color w:val="auto"/>
          <w:sz w:val="28"/>
          <w:szCs w:val="28"/>
        </w:rPr>
      </w:pPr>
      <w:bookmarkStart w:id="95" w:name="_Toc32721952"/>
      <w:r>
        <w:rPr>
          <w:rFonts w:hint="eastAsia" w:ascii="宋体" w:hAnsi="宋体" w:cs="宋体"/>
          <w:color w:val="auto"/>
          <w:sz w:val="28"/>
          <w:szCs w:val="28"/>
        </w:rPr>
        <w:t>（</w:t>
      </w:r>
      <w:r>
        <w:rPr>
          <w:rFonts w:ascii="宋体" w:hAnsi="宋体" w:cs="宋体"/>
          <w:color w:val="auto"/>
          <w:sz w:val="28"/>
          <w:szCs w:val="28"/>
        </w:rPr>
        <w:t>1</w:t>
      </w:r>
      <w:r>
        <w:rPr>
          <w:rFonts w:hint="eastAsia" w:ascii="宋体" w:hAnsi="宋体" w:cs="宋体"/>
          <w:color w:val="auto"/>
          <w:sz w:val="28"/>
          <w:szCs w:val="28"/>
        </w:rPr>
        <w:t>）采暖系统、空调系统机组应采用补水泵变频自动补水或高位膨胀水箱补水。</w:t>
      </w:r>
    </w:p>
    <w:p>
      <w:pPr>
        <w:pStyle w:val="5"/>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2</w:t>
      </w:r>
      <w:r>
        <w:rPr>
          <w:rFonts w:hint="eastAsia" w:ascii="宋体" w:hAnsi="宋体" w:cs="宋体"/>
          <w:color w:val="auto"/>
          <w:sz w:val="28"/>
          <w:szCs w:val="28"/>
        </w:rPr>
        <w:t>）补水泵应符合</w:t>
      </w:r>
      <w:r>
        <w:rPr>
          <w:rFonts w:ascii="宋体" w:hAnsi="宋体" w:cs="宋体"/>
          <w:color w:val="auto"/>
          <w:sz w:val="28"/>
          <w:szCs w:val="28"/>
        </w:rPr>
        <w:t>GB/T 5657</w:t>
      </w:r>
      <w:r>
        <w:rPr>
          <w:rFonts w:hint="eastAsia" w:ascii="宋体" w:hAnsi="宋体" w:cs="宋体"/>
          <w:color w:val="auto"/>
          <w:sz w:val="28"/>
          <w:szCs w:val="28"/>
        </w:rPr>
        <w:t>-2013或</w:t>
      </w:r>
      <w:r>
        <w:rPr>
          <w:rFonts w:ascii="宋体" w:hAnsi="宋体" w:cs="宋体"/>
          <w:color w:val="auto"/>
          <w:sz w:val="28"/>
          <w:szCs w:val="28"/>
        </w:rPr>
        <w:t>JB/T 6878-2006</w:t>
      </w:r>
      <w:r>
        <w:rPr>
          <w:rFonts w:hint="eastAsia" w:ascii="宋体" w:hAnsi="宋体" w:cs="宋体"/>
          <w:color w:val="auto"/>
          <w:sz w:val="28"/>
          <w:szCs w:val="28"/>
        </w:rPr>
        <w:t>《管道式离心泵》的要求。</w:t>
      </w:r>
      <w:bookmarkEnd w:id="95"/>
    </w:p>
    <w:p>
      <w:pPr>
        <w:ind w:firstLine="560" w:firstLineChars="200"/>
        <w:jc w:val="left"/>
        <w:rPr>
          <w:rFonts w:ascii="宋体" w:cs="宋体"/>
          <w:color w:val="auto"/>
          <w:sz w:val="28"/>
          <w:szCs w:val="28"/>
        </w:rPr>
      </w:pPr>
      <w:r>
        <w:rPr>
          <w:rFonts w:hint="eastAsia" w:ascii="宋体" w:hAnsi="宋体" w:cs="宋体"/>
          <w:color w:val="auto"/>
          <w:sz w:val="28"/>
          <w:szCs w:val="28"/>
        </w:rPr>
        <w:t>采用知名品牌集成机械密封，零泄露。补水泵泵体及叶轮采用不锈钢</w:t>
      </w:r>
      <w:r>
        <w:rPr>
          <w:rFonts w:ascii="宋体" w:hAnsi="宋体" w:cs="宋体"/>
          <w:color w:val="auto"/>
          <w:sz w:val="28"/>
          <w:szCs w:val="28"/>
        </w:rPr>
        <w:t>304</w:t>
      </w:r>
      <w:r>
        <w:rPr>
          <w:rFonts w:hint="eastAsia" w:ascii="宋体" w:hAnsi="宋体" w:cs="宋体"/>
          <w:color w:val="auto"/>
          <w:sz w:val="28"/>
          <w:szCs w:val="28"/>
        </w:rPr>
        <w:t>材质，电机能耗标准参照GB 18613-2020《电动机能效限定值及能效等级》，在额定输出功率下的实测效率应不低于３级（相当于IE3）</w:t>
      </w:r>
      <w:r>
        <w:rPr>
          <w:rFonts w:hint="eastAsia"/>
          <w:color w:val="auto"/>
        </w:rPr>
        <w:t>，</w:t>
      </w:r>
      <w:r>
        <w:rPr>
          <w:rFonts w:hint="eastAsia" w:ascii="宋体" w:hAnsi="宋体" w:cs="宋体"/>
          <w:color w:val="auto"/>
          <w:sz w:val="28"/>
          <w:szCs w:val="28"/>
        </w:rPr>
        <w:t>环境耐温</w:t>
      </w:r>
      <w:r>
        <w:rPr>
          <w:rFonts w:ascii="宋体" w:hAnsi="宋体" w:cs="宋体"/>
          <w:color w:val="auto"/>
          <w:sz w:val="28"/>
          <w:szCs w:val="28"/>
        </w:rPr>
        <w:t>50</w:t>
      </w:r>
      <w:r>
        <w:rPr>
          <w:rFonts w:hint="eastAsia" w:ascii="宋体" w:hAnsi="宋体" w:cs="宋体"/>
          <w:color w:val="auto"/>
          <w:sz w:val="28"/>
          <w:szCs w:val="28"/>
        </w:rPr>
        <w:t>℃；可耐介质温度</w:t>
      </w:r>
      <w:r>
        <w:rPr>
          <w:rFonts w:ascii="宋体" w:hAnsi="宋体" w:cs="宋体"/>
          <w:color w:val="auto"/>
          <w:sz w:val="28"/>
          <w:szCs w:val="28"/>
        </w:rPr>
        <w:t>120</w:t>
      </w:r>
      <w:r>
        <w:rPr>
          <w:rFonts w:hint="eastAsia" w:ascii="宋体" w:hAnsi="宋体" w:cs="宋体"/>
          <w:color w:val="auto"/>
          <w:sz w:val="28"/>
          <w:szCs w:val="28"/>
        </w:rPr>
        <w:t>℃。</w:t>
      </w:r>
    </w:p>
    <w:p>
      <w:pPr>
        <w:ind w:firstLine="560" w:firstLineChars="200"/>
        <w:jc w:val="left"/>
        <w:outlineLvl w:val="2"/>
        <w:rPr>
          <w:rFonts w:ascii="宋体" w:cs="宋体"/>
          <w:color w:val="auto"/>
          <w:sz w:val="28"/>
          <w:szCs w:val="28"/>
        </w:rPr>
      </w:pPr>
      <w:bookmarkStart w:id="96" w:name="_Toc19689377"/>
      <w:bookmarkStart w:id="97" w:name="_Toc5919"/>
      <w:bookmarkStart w:id="98" w:name="_Toc331"/>
      <w:r>
        <w:rPr>
          <w:rFonts w:ascii="宋体" w:hAnsi="宋体" w:cs="宋体"/>
          <w:color w:val="auto"/>
          <w:sz w:val="28"/>
          <w:szCs w:val="28"/>
        </w:rPr>
        <w:t>2.3.6</w:t>
      </w:r>
      <w:r>
        <w:rPr>
          <w:rFonts w:hint="eastAsia" w:ascii="宋体" w:hAnsi="宋体" w:cs="宋体"/>
          <w:color w:val="auto"/>
          <w:sz w:val="28"/>
          <w:szCs w:val="28"/>
        </w:rPr>
        <w:t>变频器</w:t>
      </w:r>
      <w:bookmarkEnd w:id="96"/>
      <w:bookmarkEnd w:id="97"/>
      <w:bookmarkEnd w:id="98"/>
    </w:p>
    <w:p>
      <w:pPr>
        <w:ind w:firstLine="560" w:firstLineChars="200"/>
        <w:jc w:val="left"/>
        <w:rPr>
          <w:rFonts w:ascii="宋体" w:cs="宋体"/>
          <w:color w:val="auto"/>
          <w:sz w:val="28"/>
          <w:szCs w:val="28"/>
        </w:rPr>
      </w:pPr>
      <w:r>
        <w:rPr>
          <w:rFonts w:hint="eastAsia" w:ascii="宋体" w:hAnsi="宋体" w:cs="宋体"/>
          <w:color w:val="auto"/>
          <w:sz w:val="28"/>
          <w:szCs w:val="28"/>
        </w:rPr>
        <w:t>选用知名产品，变频器应选用泵类专用型或矢量型变频器，采用</w:t>
      </w:r>
      <w:r>
        <w:rPr>
          <w:rFonts w:ascii="宋体" w:hAnsi="宋体" w:cs="宋体"/>
          <w:color w:val="auto"/>
          <w:sz w:val="28"/>
          <w:szCs w:val="28"/>
        </w:rPr>
        <w:t>VC</w:t>
      </w:r>
      <w:r>
        <w:rPr>
          <w:rFonts w:hint="eastAsia" w:ascii="宋体" w:hAnsi="宋体" w:cs="宋体"/>
          <w:color w:val="auto"/>
          <w:sz w:val="28"/>
          <w:szCs w:val="28"/>
        </w:rPr>
        <w:t>或</w:t>
      </w:r>
      <w:r>
        <w:rPr>
          <w:rFonts w:ascii="宋体" w:hAnsi="宋体" w:cs="宋体"/>
          <w:color w:val="auto"/>
          <w:sz w:val="28"/>
          <w:szCs w:val="28"/>
        </w:rPr>
        <w:t>V2/F</w:t>
      </w:r>
      <w:r>
        <w:rPr>
          <w:rFonts w:hint="eastAsia" w:ascii="宋体" w:hAnsi="宋体" w:cs="宋体"/>
          <w:color w:val="auto"/>
          <w:sz w:val="28"/>
          <w:szCs w:val="28"/>
        </w:rPr>
        <w:t>或</w:t>
      </w:r>
      <w:r>
        <w:rPr>
          <w:rFonts w:ascii="宋体" w:hAnsi="宋体" w:cs="宋体"/>
          <w:color w:val="auto"/>
          <w:sz w:val="28"/>
          <w:szCs w:val="28"/>
        </w:rPr>
        <w:t>DTC</w:t>
      </w:r>
      <w:r>
        <w:rPr>
          <w:rFonts w:hint="eastAsia" w:ascii="宋体" w:hAnsi="宋体" w:cs="宋体"/>
          <w:color w:val="auto"/>
          <w:sz w:val="28"/>
          <w:szCs w:val="28"/>
        </w:rPr>
        <w:t>控制方式。变频器的主要保护及安全特性如下：</w:t>
      </w:r>
    </w:p>
    <w:p>
      <w:pPr>
        <w:ind w:firstLine="560" w:firstLineChars="200"/>
        <w:jc w:val="left"/>
        <w:rPr>
          <w:rFonts w:ascii="宋体" w:cs="宋体"/>
          <w:color w:val="auto"/>
          <w:sz w:val="28"/>
          <w:szCs w:val="28"/>
        </w:rPr>
      </w:pPr>
      <w:r>
        <w:rPr>
          <w:rFonts w:ascii="宋体" w:hAnsi="宋体" w:cs="宋体"/>
          <w:color w:val="auto"/>
          <w:sz w:val="28"/>
          <w:szCs w:val="28"/>
        </w:rPr>
        <w:t>1</w:t>
      </w:r>
      <w:r>
        <w:rPr>
          <w:rFonts w:hint="eastAsia" w:ascii="宋体" w:hAnsi="宋体" w:cs="宋体"/>
          <w:color w:val="auto"/>
          <w:sz w:val="28"/>
          <w:szCs w:val="28"/>
        </w:rPr>
        <w:t>）短路保护；</w:t>
      </w:r>
    </w:p>
    <w:p>
      <w:pPr>
        <w:ind w:firstLine="560" w:firstLineChars="200"/>
        <w:jc w:val="left"/>
        <w:rPr>
          <w:rFonts w:ascii="宋体" w:cs="宋体"/>
          <w:color w:val="auto"/>
          <w:sz w:val="28"/>
          <w:szCs w:val="28"/>
        </w:rPr>
      </w:pPr>
      <w:r>
        <w:rPr>
          <w:rFonts w:ascii="宋体" w:hAnsi="宋体" w:cs="宋体"/>
          <w:color w:val="auto"/>
          <w:sz w:val="28"/>
          <w:szCs w:val="28"/>
        </w:rPr>
        <w:t>2</w:t>
      </w:r>
      <w:r>
        <w:rPr>
          <w:rFonts w:hint="eastAsia" w:ascii="宋体" w:hAnsi="宋体" w:cs="宋体"/>
          <w:color w:val="auto"/>
          <w:sz w:val="28"/>
          <w:szCs w:val="28"/>
        </w:rPr>
        <w:t>）输出相之间保护；</w:t>
      </w:r>
    </w:p>
    <w:p>
      <w:pPr>
        <w:ind w:firstLine="560" w:firstLineChars="200"/>
        <w:jc w:val="left"/>
        <w:rPr>
          <w:rFonts w:ascii="宋体" w:cs="宋体"/>
          <w:color w:val="auto"/>
          <w:sz w:val="28"/>
          <w:szCs w:val="28"/>
        </w:rPr>
      </w:pPr>
      <w:r>
        <w:rPr>
          <w:rFonts w:ascii="宋体" w:hAnsi="宋体" w:cs="宋体"/>
          <w:color w:val="auto"/>
          <w:sz w:val="28"/>
          <w:szCs w:val="28"/>
        </w:rPr>
        <w:t>3</w:t>
      </w:r>
      <w:r>
        <w:rPr>
          <w:rFonts w:hint="eastAsia" w:ascii="宋体" w:hAnsi="宋体" w:cs="宋体"/>
          <w:color w:val="auto"/>
          <w:sz w:val="28"/>
          <w:szCs w:val="28"/>
        </w:rPr>
        <w:t>）输出相和地之间保护；</w:t>
      </w:r>
    </w:p>
    <w:p>
      <w:pPr>
        <w:ind w:firstLine="560" w:firstLineChars="200"/>
        <w:jc w:val="left"/>
        <w:rPr>
          <w:rFonts w:ascii="宋体" w:cs="宋体"/>
          <w:color w:val="auto"/>
          <w:sz w:val="28"/>
          <w:szCs w:val="28"/>
        </w:rPr>
      </w:pPr>
      <w:r>
        <w:rPr>
          <w:rFonts w:ascii="宋体" w:hAnsi="宋体" w:cs="宋体"/>
          <w:color w:val="auto"/>
          <w:sz w:val="28"/>
          <w:szCs w:val="28"/>
        </w:rPr>
        <w:t>4</w:t>
      </w:r>
      <w:r>
        <w:rPr>
          <w:rFonts w:hint="eastAsia" w:ascii="宋体" w:hAnsi="宋体" w:cs="宋体"/>
          <w:color w:val="auto"/>
          <w:sz w:val="28"/>
          <w:szCs w:val="28"/>
        </w:rPr>
        <w:t>）内部电源的输出保护；</w:t>
      </w:r>
    </w:p>
    <w:p>
      <w:pPr>
        <w:ind w:firstLine="560" w:firstLineChars="200"/>
        <w:jc w:val="left"/>
        <w:rPr>
          <w:rFonts w:ascii="宋体" w:cs="宋体"/>
          <w:color w:val="auto"/>
          <w:sz w:val="28"/>
          <w:szCs w:val="28"/>
        </w:rPr>
      </w:pPr>
      <w:r>
        <w:rPr>
          <w:rFonts w:ascii="宋体" w:hAnsi="宋体" w:cs="宋体"/>
          <w:color w:val="auto"/>
          <w:sz w:val="28"/>
          <w:szCs w:val="28"/>
        </w:rPr>
        <w:t>5</w:t>
      </w:r>
      <w:r>
        <w:rPr>
          <w:rFonts w:hint="eastAsia" w:ascii="宋体" w:hAnsi="宋体" w:cs="宋体"/>
          <w:color w:val="auto"/>
          <w:sz w:val="28"/>
          <w:szCs w:val="28"/>
        </w:rPr>
        <w:t>）具有过热和过流保护；</w:t>
      </w:r>
    </w:p>
    <w:p>
      <w:pPr>
        <w:ind w:firstLine="560" w:firstLineChars="200"/>
        <w:jc w:val="left"/>
        <w:rPr>
          <w:rFonts w:ascii="宋体" w:cs="宋体"/>
          <w:color w:val="auto"/>
          <w:sz w:val="28"/>
          <w:szCs w:val="28"/>
        </w:rPr>
      </w:pPr>
      <w:r>
        <w:rPr>
          <w:rFonts w:ascii="宋体" w:hAnsi="宋体" w:cs="宋体"/>
          <w:color w:val="auto"/>
          <w:sz w:val="28"/>
          <w:szCs w:val="28"/>
        </w:rPr>
        <w:t>6</w:t>
      </w:r>
      <w:r>
        <w:rPr>
          <w:rFonts w:hint="eastAsia" w:ascii="宋体" w:hAnsi="宋体" w:cs="宋体"/>
          <w:color w:val="auto"/>
          <w:sz w:val="28"/>
          <w:szCs w:val="28"/>
        </w:rPr>
        <w:t>）主电源欠电压及过压安全保护；</w:t>
      </w:r>
    </w:p>
    <w:p>
      <w:pPr>
        <w:ind w:firstLine="560" w:firstLineChars="200"/>
        <w:jc w:val="left"/>
        <w:rPr>
          <w:rFonts w:ascii="宋体" w:cs="宋体"/>
          <w:color w:val="auto"/>
          <w:sz w:val="28"/>
          <w:szCs w:val="28"/>
        </w:rPr>
      </w:pPr>
      <w:r>
        <w:rPr>
          <w:rFonts w:ascii="宋体" w:hAnsi="宋体" w:cs="宋体"/>
          <w:color w:val="auto"/>
          <w:sz w:val="28"/>
          <w:szCs w:val="28"/>
        </w:rPr>
        <w:t>7</w:t>
      </w:r>
      <w:r>
        <w:rPr>
          <w:rFonts w:hint="eastAsia" w:ascii="宋体" w:hAnsi="宋体" w:cs="宋体"/>
          <w:color w:val="auto"/>
          <w:sz w:val="28"/>
          <w:szCs w:val="28"/>
        </w:rPr>
        <w:t>）主电源缺相安全保护；</w:t>
      </w:r>
    </w:p>
    <w:p>
      <w:pPr>
        <w:ind w:firstLine="560" w:firstLineChars="200"/>
        <w:jc w:val="left"/>
        <w:rPr>
          <w:rFonts w:ascii="宋体" w:cs="宋体"/>
          <w:color w:val="auto"/>
          <w:sz w:val="28"/>
          <w:szCs w:val="28"/>
        </w:rPr>
      </w:pPr>
      <w:r>
        <w:rPr>
          <w:rFonts w:ascii="宋体" w:hAnsi="宋体" w:cs="宋体"/>
          <w:color w:val="auto"/>
          <w:sz w:val="28"/>
          <w:szCs w:val="28"/>
        </w:rPr>
        <w:t>8</w:t>
      </w:r>
      <w:r>
        <w:rPr>
          <w:rFonts w:hint="eastAsia" w:ascii="宋体" w:hAnsi="宋体" w:cs="宋体"/>
          <w:color w:val="auto"/>
          <w:sz w:val="28"/>
          <w:szCs w:val="28"/>
        </w:rPr>
        <w:t>）变频器故障时，有自诊断功能；</w:t>
      </w:r>
    </w:p>
    <w:p>
      <w:pPr>
        <w:ind w:firstLine="560" w:firstLineChars="200"/>
        <w:jc w:val="left"/>
        <w:rPr>
          <w:rFonts w:ascii="宋体" w:cs="宋体"/>
          <w:color w:val="auto"/>
          <w:sz w:val="28"/>
          <w:szCs w:val="28"/>
        </w:rPr>
      </w:pPr>
      <w:r>
        <w:rPr>
          <w:rFonts w:ascii="宋体" w:hAnsi="宋体" w:cs="宋体"/>
          <w:color w:val="auto"/>
          <w:sz w:val="28"/>
          <w:szCs w:val="28"/>
        </w:rPr>
        <w:t>9</w:t>
      </w:r>
      <w:r>
        <w:rPr>
          <w:rFonts w:hint="eastAsia" w:ascii="宋体" w:hAnsi="宋体" w:cs="宋体"/>
          <w:color w:val="auto"/>
          <w:sz w:val="28"/>
          <w:szCs w:val="28"/>
        </w:rPr>
        <w:t>）内置电感电抗器，具有循环软启功能及中文助手型控制盘；同类、同质产品；</w:t>
      </w:r>
    </w:p>
    <w:p>
      <w:pPr>
        <w:ind w:firstLine="560" w:firstLineChars="200"/>
        <w:jc w:val="left"/>
        <w:rPr>
          <w:rFonts w:ascii="宋体" w:cs="宋体"/>
          <w:color w:val="auto"/>
          <w:sz w:val="28"/>
          <w:szCs w:val="28"/>
        </w:rPr>
      </w:pPr>
      <w:r>
        <w:rPr>
          <w:rFonts w:ascii="宋体" w:hAnsi="宋体" w:cs="宋体"/>
          <w:color w:val="auto"/>
          <w:sz w:val="28"/>
          <w:szCs w:val="28"/>
        </w:rPr>
        <w:t>10</w:t>
      </w:r>
      <w:r>
        <w:rPr>
          <w:rFonts w:hint="eastAsia" w:ascii="宋体" w:hAnsi="宋体" w:cs="宋体"/>
          <w:color w:val="auto"/>
          <w:sz w:val="28"/>
          <w:szCs w:val="28"/>
        </w:rPr>
        <w:t>）内置</w:t>
      </w:r>
      <w:r>
        <w:rPr>
          <w:rFonts w:ascii="宋体" w:hAnsi="宋体" w:cs="宋体"/>
          <w:color w:val="auto"/>
          <w:sz w:val="28"/>
          <w:szCs w:val="28"/>
        </w:rPr>
        <w:t>EMC</w:t>
      </w:r>
      <w:r>
        <w:rPr>
          <w:rFonts w:hint="eastAsia" w:ascii="宋体" w:hAnsi="宋体" w:cs="宋体"/>
          <w:color w:val="auto"/>
          <w:sz w:val="28"/>
          <w:szCs w:val="28"/>
        </w:rPr>
        <w:t>滤波器，防止与其他电气设备的互相干扰。</w:t>
      </w:r>
    </w:p>
    <w:p>
      <w:pPr>
        <w:ind w:firstLine="560" w:firstLineChars="200"/>
        <w:jc w:val="left"/>
        <w:rPr>
          <w:rFonts w:ascii="宋体" w:cs="宋体"/>
          <w:color w:val="auto"/>
          <w:sz w:val="28"/>
          <w:szCs w:val="28"/>
        </w:rPr>
      </w:pPr>
      <w:r>
        <w:rPr>
          <w:rFonts w:hint="eastAsia" w:ascii="宋体" w:hAnsi="宋体" w:cs="宋体"/>
          <w:color w:val="auto"/>
          <w:sz w:val="28"/>
          <w:szCs w:val="28"/>
        </w:rPr>
        <w:t>变频器应具有模拟量及数字量的输入输出（</w:t>
      </w:r>
      <w:r>
        <w:rPr>
          <w:rFonts w:ascii="宋体" w:hAnsi="宋体" w:cs="宋体"/>
          <w:color w:val="auto"/>
          <w:sz w:val="28"/>
          <w:szCs w:val="28"/>
        </w:rPr>
        <w:t>I/O</w:t>
      </w:r>
      <w:r>
        <w:rPr>
          <w:rFonts w:hint="eastAsia" w:ascii="宋体" w:hAnsi="宋体" w:cs="宋体"/>
          <w:color w:val="auto"/>
          <w:sz w:val="28"/>
          <w:szCs w:val="28"/>
        </w:rPr>
        <w:t>）信号，所有模拟量信号应为国际标准信号，变频器应符合电磁兼容的规定。</w:t>
      </w:r>
    </w:p>
    <w:p>
      <w:pPr>
        <w:ind w:firstLine="560" w:firstLineChars="200"/>
        <w:jc w:val="left"/>
        <w:rPr>
          <w:rFonts w:ascii="宋体" w:cs="宋体"/>
          <w:color w:val="auto"/>
          <w:sz w:val="28"/>
          <w:szCs w:val="28"/>
        </w:rPr>
      </w:pPr>
      <w:r>
        <w:rPr>
          <w:rFonts w:hint="eastAsia" w:ascii="宋体" w:hAnsi="宋体" w:cs="宋体"/>
          <w:color w:val="auto"/>
          <w:sz w:val="28"/>
          <w:szCs w:val="28"/>
        </w:rPr>
        <w:t>操作面板应有下列功能。</w:t>
      </w:r>
    </w:p>
    <w:p>
      <w:pPr>
        <w:ind w:firstLine="560" w:firstLineChars="200"/>
        <w:jc w:val="left"/>
        <w:rPr>
          <w:rFonts w:ascii="宋体" w:cs="宋体"/>
          <w:color w:val="auto"/>
          <w:sz w:val="28"/>
          <w:szCs w:val="28"/>
        </w:rPr>
      </w:pPr>
      <w:r>
        <w:rPr>
          <w:rFonts w:ascii="宋体" w:hAnsi="宋体" w:cs="宋体"/>
          <w:color w:val="auto"/>
          <w:sz w:val="28"/>
          <w:szCs w:val="28"/>
        </w:rPr>
        <w:t>a</w:t>
      </w:r>
      <w:r>
        <w:rPr>
          <w:rFonts w:hint="eastAsia" w:ascii="宋体" w:hAnsi="宋体" w:cs="宋体"/>
          <w:color w:val="auto"/>
          <w:sz w:val="28"/>
          <w:szCs w:val="28"/>
        </w:rPr>
        <w:t>）变频器的启动、停止；</w:t>
      </w:r>
    </w:p>
    <w:p>
      <w:pPr>
        <w:ind w:firstLine="560" w:firstLineChars="200"/>
        <w:jc w:val="left"/>
        <w:rPr>
          <w:rFonts w:ascii="宋体" w:cs="宋体"/>
          <w:color w:val="auto"/>
          <w:sz w:val="28"/>
          <w:szCs w:val="28"/>
        </w:rPr>
      </w:pPr>
      <w:r>
        <w:rPr>
          <w:rFonts w:ascii="宋体" w:hAnsi="宋体" w:cs="宋体"/>
          <w:color w:val="auto"/>
          <w:sz w:val="28"/>
          <w:szCs w:val="28"/>
        </w:rPr>
        <w:t>b</w:t>
      </w:r>
      <w:r>
        <w:rPr>
          <w:rFonts w:hint="eastAsia" w:ascii="宋体" w:hAnsi="宋体" w:cs="宋体"/>
          <w:color w:val="auto"/>
          <w:sz w:val="28"/>
          <w:szCs w:val="28"/>
        </w:rPr>
        <w:t>）变频器参数的设定控制；</w:t>
      </w:r>
    </w:p>
    <w:p>
      <w:pPr>
        <w:ind w:firstLine="560" w:firstLineChars="200"/>
        <w:jc w:val="left"/>
        <w:rPr>
          <w:rFonts w:ascii="宋体" w:cs="宋体"/>
          <w:color w:val="auto"/>
          <w:sz w:val="28"/>
          <w:szCs w:val="28"/>
        </w:rPr>
      </w:pPr>
      <w:r>
        <w:rPr>
          <w:rFonts w:ascii="宋体" w:hAnsi="宋体" w:cs="宋体"/>
          <w:color w:val="auto"/>
          <w:sz w:val="28"/>
          <w:szCs w:val="28"/>
        </w:rPr>
        <w:t xml:space="preserve">c) </w:t>
      </w:r>
      <w:r>
        <w:rPr>
          <w:rFonts w:hint="eastAsia" w:ascii="宋体" w:hAnsi="宋体" w:cs="宋体"/>
          <w:color w:val="auto"/>
          <w:sz w:val="28"/>
          <w:szCs w:val="28"/>
        </w:rPr>
        <w:t>显示设定点和参数；</w:t>
      </w:r>
    </w:p>
    <w:p>
      <w:pPr>
        <w:ind w:firstLine="560" w:firstLineChars="200"/>
        <w:jc w:val="left"/>
        <w:rPr>
          <w:rFonts w:ascii="宋体" w:cs="宋体"/>
          <w:color w:val="auto"/>
          <w:sz w:val="28"/>
          <w:szCs w:val="28"/>
        </w:rPr>
      </w:pPr>
      <w:r>
        <w:rPr>
          <w:rFonts w:ascii="宋体" w:hAnsi="宋体" w:cs="宋体"/>
          <w:color w:val="auto"/>
          <w:sz w:val="28"/>
          <w:szCs w:val="28"/>
        </w:rPr>
        <w:t xml:space="preserve">d) </w:t>
      </w:r>
      <w:r>
        <w:rPr>
          <w:rFonts w:hint="eastAsia" w:ascii="宋体" w:hAnsi="宋体" w:cs="宋体"/>
          <w:color w:val="auto"/>
          <w:sz w:val="28"/>
          <w:szCs w:val="28"/>
        </w:rPr>
        <w:t>显示故障并报警。</w:t>
      </w:r>
    </w:p>
    <w:p>
      <w:pPr>
        <w:ind w:firstLine="560" w:firstLineChars="200"/>
        <w:jc w:val="left"/>
        <w:outlineLvl w:val="2"/>
        <w:rPr>
          <w:rFonts w:ascii="宋体" w:cs="宋体"/>
          <w:color w:val="auto"/>
          <w:sz w:val="28"/>
          <w:szCs w:val="28"/>
        </w:rPr>
      </w:pPr>
      <w:bookmarkStart w:id="99" w:name="_Toc66109397"/>
      <w:bookmarkStart w:id="100" w:name="_Toc19689378"/>
      <w:bookmarkStart w:id="101" w:name="_Toc3569"/>
      <w:bookmarkStart w:id="102" w:name="_Toc32721953"/>
      <w:bookmarkStart w:id="103" w:name="_Toc17881"/>
      <w:bookmarkStart w:id="104" w:name="_Toc65909269"/>
      <w:r>
        <w:rPr>
          <w:rFonts w:ascii="宋体" w:hAnsi="宋体" w:cs="宋体"/>
          <w:color w:val="auto"/>
          <w:sz w:val="28"/>
          <w:szCs w:val="28"/>
        </w:rPr>
        <w:t xml:space="preserve">2.3.7 </w:t>
      </w:r>
      <w:r>
        <w:rPr>
          <w:rFonts w:hint="eastAsia" w:ascii="宋体" w:hAnsi="宋体" w:cs="宋体"/>
          <w:color w:val="auto"/>
          <w:sz w:val="28"/>
          <w:szCs w:val="28"/>
        </w:rPr>
        <w:t>管道、阀门及管路附件</w:t>
      </w:r>
      <w:bookmarkEnd w:id="99"/>
      <w:bookmarkEnd w:id="100"/>
      <w:bookmarkEnd w:id="101"/>
      <w:bookmarkEnd w:id="102"/>
      <w:bookmarkEnd w:id="103"/>
      <w:bookmarkEnd w:id="104"/>
    </w:p>
    <w:p>
      <w:pPr>
        <w:ind w:firstLine="560" w:firstLineChars="200"/>
        <w:jc w:val="left"/>
        <w:outlineLvl w:val="1"/>
        <w:rPr>
          <w:rFonts w:ascii="宋体" w:cs="宋体"/>
          <w:color w:val="auto"/>
          <w:sz w:val="28"/>
          <w:szCs w:val="28"/>
        </w:rPr>
      </w:pPr>
      <w:r>
        <w:rPr>
          <w:rFonts w:ascii="宋体" w:hAnsi="宋体" w:cs="宋体"/>
          <w:color w:val="auto"/>
          <w:sz w:val="28"/>
          <w:szCs w:val="28"/>
        </w:rPr>
        <w:t>2.3.7.1</w:t>
      </w:r>
      <w:r>
        <w:rPr>
          <w:rFonts w:hint="eastAsia" w:ascii="宋体" w:hAnsi="宋体" w:cs="宋体"/>
          <w:color w:val="auto"/>
          <w:sz w:val="28"/>
          <w:szCs w:val="28"/>
        </w:rPr>
        <w:t>管道</w:t>
      </w:r>
    </w:p>
    <w:p>
      <w:pPr>
        <w:ind w:firstLine="560" w:firstLineChars="200"/>
        <w:jc w:val="left"/>
        <w:rPr>
          <w:rFonts w:ascii="宋体" w:cs="宋体"/>
          <w:color w:val="auto"/>
          <w:sz w:val="28"/>
          <w:szCs w:val="28"/>
        </w:rPr>
      </w:pPr>
      <w:r>
        <w:rPr>
          <w:rFonts w:ascii="宋体" w:hAnsi="宋体" w:cs="宋体"/>
          <w:color w:val="auto"/>
          <w:sz w:val="28"/>
          <w:szCs w:val="28"/>
        </w:rPr>
        <w:t xml:space="preserve">1 </w:t>
      </w:r>
      <w:r>
        <w:rPr>
          <w:rFonts w:hint="eastAsia" w:ascii="宋体" w:hAnsi="宋体" w:cs="宋体"/>
          <w:color w:val="auto"/>
          <w:sz w:val="28"/>
          <w:szCs w:val="28"/>
        </w:rPr>
        <w:t>蒸汽管选用参照下表执行：</w:t>
      </w:r>
    </w:p>
    <w:tbl>
      <w:tblPr>
        <w:tblStyle w:val="10"/>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5"/>
        <w:gridCol w:w="2219"/>
        <w:gridCol w:w="1629"/>
        <w:gridCol w:w="4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916" w:type="dxa"/>
            <w:vAlign w:val="center"/>
          </w:tcPr>
          <w:p>
            <w:pPr>
              <w:jc w:val="center"/>
              <w:rPr>
                <w:rFonts w:ascii="宋体" w:cs="宋体"/>
                <w:color w:val="auto"/>
                <w:sz w:val="24"/>
              </w:rPr>
            </w:pPr>
            <w:r>
              <w:rPr>
                <w:rFonts w:hint="eastAsia" w:ascii="宋体" w:hAnsi="宋体" w:cs="宋体"/>
                <w:color w:val="auto"/>
                <w:sz w:val="24"/>
              </w:rPr>
              <w:t>序号</w:t>
            </w:r>
          </w:p>
        </w:tc>
        <w:tc>
          <w:tcPr>
            <w:tcW w:w="2085" w:type="dxa"/>
            <w:vAlign w:val="center"/>
          </w:tcPr>
          <w:p>
            <w:pPr>
              <w:jc w:val="center"/>
              <w:rPr>
                <w:rFonts w:ascii="宋体" w:cs="宋体"/>
                <w:color w:val="auto"/>
                <w:sz w:val="24"/>
              </w:rPr>
            </w:pPr>
            <w:r>
              <w:rPr>
                <w:rFonts w:hint="eastAsia" w:ascii="宋体" w:hAnsi="宋体" w:cs="宋体"/>
                <w:color w:val="auto"/>
                <w:sz w:val="24"/>
              </w:rPr>
              <w:t>工作管管径</w:t>
            </w:r>
          </w:p>
        </w:tc>
        <w:tc>
          <w:tcPr>
            <w:tcW w:w="1530" w:type="dxa"/>
            <w:vAlign w:val="center"/>
          </w:tcPr>
          <w:p>
            <w:pPr>
              <w:jc w:val="center"/>
              <w:rPr>
                <w:rFonts w:ascii="宋体" w:cs="宋体"/>
                <w:color w:val="auto"/>
                <w:sz w:val="24"/>
              </w:rPr>
            </w:pPr>
            <w:r>
              <w:rPr>
                <w:rFonts w:hint="eastAsia" w:ascii="宋体" w:hAnsi="宋体" w:cs="宋体"/>
                <w:color w:val="auto"/>
                <w:sz w:val="24"/>
              </w:rPr>
              <w:t>材</w:t>
            </w:r>
            <w:r>
              <w:rPr>
                <w:rFonts w:ascii="宋体" w:hAnsi="宋体" w:cs="宋体"/>
                <w:color w:val="auto"/>
                <w:sz w:val="24"/>
              </w:rPr>
              <w:t xml:space="preserve"> </w:t>
            </w:r>
            <w:r>
              <w:rPr>
                <w:rFonts w:hint="eastAsia" w:ascii="宋体" w:hAnsi="宋体" w:cs="宋体"/>
                <w:color w:val="auto"/>
                <w:sz w:val="24"/>
              </w:rPr>
              <w:t>质</w:t>
            </w:r>
          </w:p>
        </w:tc>
        <w:tc>
          <w:tcPr>
            <w:tcW w:w="3991" w:type="dxa"/>
            <w:vAlign w:val="center"/>
          </w:tcPr>
          <w:p>
            <w:pPr>
              <w:jc w:val="center"/>
              <w:rPr>
                <w:rFonts w:ascii="宋体" w:cs="宋体"/>
                <w:color w:val="auto"/>
                <w:sz w:val="24"/>
              </w:rPr>
            </w:pPr>
            <w:r>
              <w:rPr>
                <w:rFonts w:hint="eastAsia" w:ascii="宋体" w:hAnsi="宋体" w:cs="宋体"/>
                <w:color w:val="auto"/>
                <w:sz w:val="24"/>
              </w:rPr>
              <w:t>执行标准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916" w:type="dxa"/>
            <w:vAlign w:val="center"/>
          </w:tcPr>
          <w:p>
            <w:pPr>
              <w:jc w:val="center"/>
              <w:rPr>
                <w:rFonts w:ascii="宋体" w:cs="宋体"/>
                <w:color w:val="auto"/>
                <w:sz w:val="24"/>
              </w:rPr>
            </w:pPr>
            <w:r>
              <w:rPr>
                <w:rFonts w:ascii="宋体" w:hAnsi="宋体" w:cs="宋体"/>
                <w:color w:val="auto"/>
                <w:sz w:val="24"/>
              </w:rPr>
              <w:t>1</w:t>
            </w:r>
          </w:p>
        </w:tc>
        <w:tc>
          <w:tcPr>
            <w:tcW w:w="2085" w:type="dxa"/>
            <w:vAlign w:val="center"/>
          </w:tcPr>
          <w:p>
            <w:pPr>
              <w:jc w:val="center"/>
              <w:rPr>
                <w:rFonts w:ascii="宋体" w:cs="宋体"/>
                <w:color w:val="auto"/>
                <w:sz w:val="24"/>
              </w:rPr>
            </w:pPr>
            <w:r>
              <w:rPr>
                <w:rFonts w:ascii="宋体" w:hAnsi="宋体" w:cs="宋体"/>
                <w:color w:val="auto"/>
                <w:sz w:val="24"/>
              </w:rPr>
              <w:t>DN300</w:t>
            </w:r>
            <w:r>
              <w:rPr>
                <w:rFonts w:hint="eastAsia" w:ascii="宋体" w:hAnsi="宋体" w:cs="宋体"/>
                <w:color w:val="auto"/>
                <w:sz w:val="24"/>
              </w:rPr>
              <w:t>及以下</w:t>
            </w:r>
          </w:p>
        </w:tc>
        <w:tc>
          <w:tcPr>
            <w:tcW w:w="1530" w:type="dxa"/>
            <w:vAlign w:val="center"/>
          </w:tcPr>
          <w:p>
            <w:pPr>
              <w:jc w:val="center"/>
              <w:rPr>
                <w:rFonts w:ascii="宋体" w:cs="宋体"/>
                <w:color w:val="auto"/>
                <w:sz w:val="24"/>
              </w:rPr>
            </w:pPr>
            <w:r>
              <w:rPr>
                <w:rFonts w:ascii="宋体" w:hAnsi="宋体" w:cs="宋体"/>
                <w:color w:val="auto"/>
                <w:sz w:val="24"/>
              </w:rPr>
              <w:t>20</w:t>
            </w:r>
          </w:p>
          <w:p>
            <w:pPr>
              <w:jc w:val="center"/>
              <w:rPr>
                <w:rFonts w:ascii="宋体" w:cs="宋体"/>
                <w:color w:val="auto"/>
                <w:sz w:val="24"/>
              </w:rPr>
            </w:pPr>
            <w:r>
              <w:rPr>
                <w:rFonts w:hint="eastAsia" w:ascii="宋体" w:hAnsi="宋体" w:cs="宋体"/>
                <w:color w:val="auto"/>
                <w:sz w:val="24"/>
              </w:rPr>
              <w:t>无缝钢管</w:t>
            </w:r>
          </w:p>
        </w:tc>
        <w:tc>
          <w:tcPr>
            <w:tcW w:w="3991" w:type="dxa"/>
            <w:vAlign w:val="center"/>
          </w:tcPr>
          <w:p>
            <w:pPr>
              <w:jc w:val="center"/>
              <w:rPr>
                <w:rFonts w:ascii="宋体" w:cs="宋体"/>
                <w:color w:val="auto"/>
                <w:sz w:val="24"/>
              </w:rPr>
            </w:pPr>
            <w:r>
              <w:rPr>
                <w:rFonts w:ascii="宋体" w:hAnsi="宋体" w:cs="宋体"/>
                <w:color w:val="auto"/>
                <w:sz w:val="24"/>
              </w:rPr>
              <w:t>GB/T8163-2018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916" w:type="dxa"/>
            <w:vAlign w:val="center"/>
          </w:tcPr>
          <w:p>
            <w:pPr>
              <w:jc w:val="center"/>
              <w:rPr>
                <w:rFonts w:ascii="宋体" w:cs="宋体"/>
                <w:color w:val="auto"/>
                <w:sz w:val="24"/>
              </w:rPr>
            </w:pPr>
            <w:r>
              <w:rPr>
                <w:rFonts w:ascii="宋体" w:hAnsi="宋体" w:cs="宋体"/>
                <w:color w:val="auto"/>
                <w:sz w:val="24"/>
              </w:rPr>
              <w:t>2</w:t>
            </w:r>
          </w:p>
        </w:tc>
        <w:tc>
          <w:tcPr>
            <w:tcW w:w="2085" w:type="dxa"/>
            <w:vAlign w:val="center"/>
          </w:tcPr>
          <w:p>
            <w:pPr>
              <w:jc w:val="center"/>
              <w:rPr>
                <w:rFonts w:ascii="宋体" w:cs="宋体"/>
                <w:color w:val="auto"/>
                <w:sz w:val="24"/>
              </w:rPr>
            </w:pPr>
            <w:r>
              <w:rPr>
                <w:rFonts w:ascii="宋体" w:hAnsi="宋体" w:cs="宋体"/>
                <w:color w:val="auto"/>
                <w:sz w:val="24"/>
              </w:rPr>
              <w:t>DN300</w:t>
            </w:r>
            <w:r>
              <w:rPr>
                <w:rFonts w:hint="eastAsia" w:ascii="宋体" w:hAnsi="宋体" w:cs="宋体"/>
                <w:color w:val="auto"/>
                <w:sz w:val="24"/>
              </w:rPr>
              <w:t>以上</w:t>
            </w:r>
          </w:p>
        </w:tc>
        <w:tc>
          <w:tcPr>
            <w:tcW w:w="1530" w:type="dxa"/>
            <w:vAlign w:val="center"/>
          </w:tcPr>
          <w:p>
            <w:pPr>
              <w:jc w:val="center"/>
              <w:rPr>
                <w:rFonts w:ascii="宋体" w:cs="宋体"/>
                <w:color w:val="auto"/>
                <w:sz w:val="24"/>
              </w:rPr>
            </w:pPr>
            <w:r>
              <w:rPr>
                <w:rFonts w:ascii="宋体" w:hAnsi="宋体" w:cs="宋体"/>
                <w:color w:val="auto"/>
                <w:sz w:val="24"/>
              </w:rPr>
              <w:t>Q235B</w:t>
            </w:r>
            <w:r>
              <w:rPr>
                <w:rFonts w:hint="eastAsia" w:ascii="宋体" w:hAnsi="宋体" w:cs="宋体"/>
                <w:color w:val="auto"/>
                <w:sz w:val="24"/>
              </w:rPr>
              <w:t>钢</w:t>
            </w:r>
          </w:p>
          <w:p>
            <w:pPr>
              <w:jc w:val="center"/>
              <w:rPr>
                <w:rFonts w:ascii="宋体" w:cs="宋体"/>
                <w:color w:val="auto"/>
                <w:sz w:val="24"/>
              </w:rPr>
            </w:pPr>
            <w:r>
              <w:rPr>
                <w:rFonts w:hint="eastAsia" w:ascii="宋体" w:hAnsi="宋体" w:cs="宋体"/>
                <w:color w:val="auto"/>
                <w:sz w:val="24"/>
              </w:rPr>
              <w:t>螺旋焊管</w:t>
            </w:r>
          </w:p>
        </w:tc>
        <w:tc>
          <w:tcPr>
            <w:tcW w:w="3991" w:type="dxa"/>
            <w:vAlign w:val="center"/>
          </w:tcPr>
          <w:p>
            <w:pPr>
              <w:jc w:val="center"/>
              <w:rPr>
                <w:rFonts w:ascii="宋体" w:cs="宋体"/>
                <w:color w:val="auto"/>
                <w:sz w:val="24"/>
              </w:rPr>
            </w:pPr>
            <w:r>
              <w:rPr>
                <w:rFonts w:ascii="宋体" w:hAnsi="宋体" w:cs="宋体"/>
                <w:color w:val="auto"/>
                <w:sz w:val="24"/>
              </w:rPr>
              <w:t>GB/T</w:t>
            </w:r>
            <w:r>
              <w:rPr>
                <w:rFonts w:hint="eastAsia" w:ascii="宋体" w:hAnsi="宋体" w:cs="宋体"/>
                <w:color w:val="auto"/>
                <w:sz w:val="24"/>
              </w:rPr>
              <w:t>3091</w:t>
            </w:r>
            <w:r>
              <w:rPr>
                <w:rFonts w:ascii="宋体" w:hAnsi="宋体" w:cs="宋体"/>
                <w:color w:val="auto"/>
                <w:sz w:val="24"/>
              </w:rPr>
              <w:t>-20</w:t>
            </w:r>
            <w:r>
              <w:rPr>
                <w:rFonts w:hint="eastAsia" w:ascii="宋体" w:hAnsi="宋体" w:cs="宋体"/>
                <w:color w:val="auto"/>
                <w:sz w:val="24"/>
              </w:rPr>
              <w:t>15</w:t>
            </w:r>
          </w:p>
        </w:tc>
      </w:tr>
    </w:tbl>
    <w:p>
      <w:pPr>
        <w:ind w:firstLine="560" w:firstLineChars="200"/>
        <w:jc w:val="left"/>
        <w:rPr>
          <w:rFonts w:ascii="宋体" w:cs="宋体"/>
          <w:color w:val="auto"/>
          <w:sz w:val="28"/>
          <w:szCs w:val="28"/>
        </w:rPr>
      </w:pPr>
      <w:r>
        <w:rPr>
          <w:rFonts w:ascii="宋体" w:hAnsi="宋体" w:cs="宋体"/>
          <w:color w:val="auto"/>
          <w:sz w:val="28"/>
          <w:szCs w:val="28"/>
        </w:rPr>
        <w:t xml:space="preserve">2 </w:t>
      </w:r>
      <w:r>
        <w:rPr>
          <w:rFonts w:hint="eastAsia" w:ascii="宋体" w:hAnsi="宋体" w:cs="宋体"/>
          <w:color w:val="auto"/>
          <w:sz w:val="28"/>
          <w:szCs w:val="28"/>
        </w:rPr>
        <w:t>冷热水管道选用参照下表执行：</w:t>
      </w:r>
    </w:p>
    <w:tbl>
      <w:tblPr>
        <w:tblStyle w:val="10"/>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5"/>
        <w:gridCol w:w="2219"/>
        <w:gridCol w:w="1629"/>
        <w:gridCol w:w="4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jc w:val="center"/>
        </w:trPr>
        <w:tc>
          <w:tcPr>
            <w:tcW w:w="916" w:type="dxa"/>
            <w:vAlign w:val="center"/>
          </w:tcPr>
          <w:p>
            <w:pPr>
              <w:jc w:val="center"/>
              <w:rPr>
                <w:rFonts w:ascii="宋体" w:cs="宋体"/>
                <w:color w:val="auto"/>
                <w:sz w:val="24"/>
              </w:rPr>
            </w:pPr>
            <w:r>
              <w:rPr>
                <w:rFonts w:hint="eastAsia" w:ascii="宋体" w:hAnsi="宋体" w:cs="宋体"/>
                <w:color w:val="auto"/>
                <w:sz w:val="24"/>
              </w:rPr>
              <w:t>序号</w:t>
            </w:r>
          </w:p>
        </w:tc>
        <w:tc>
          <w:tcPr>
            <w:tcW w:w="2085" w:type="dxa"/>
            <w:vAlign w:val="center"/>
          </w:tcPr>
          <w:p>
            <w:pPr>
              <w:jc w:val="center"/>
              <w:rPr>
                <w:rFonts w:ascii="宋体" w:cs="宋体"/>
                <w:color w:val="auto"/>
                <w:sz w:val="24"/>
              </w:rPr>
            </w:pPr>
            <w:r>
              <w:rPr>
                <w:rFonts w:hint="eastAsia" w:ascii="宋体" w:hAnsi="宋体" w:cs="宋体"/>
                <w:color w:val="auto"/>
                <w:sz w:val="24"/>
              </w:rPr>
              <w:t>工作管管径</w:t>
            </w:r>
          </w:p>
        </w:tc>
        <w:tc>
          <w:tcPr>
            <w:tcW w:w="1530" w:type="dxa"/>
            <w:vAlign w:val="center"/>
          </w:tcPr>
          <w:p>
            <w:pPr>
              <w:jc w:val="center"/>
              <w:rPr>
                <w:rFonts w:ascii="宋体" w:cs="宋体"/>
                <w:color w:val="auto"/>
                <w:sz w:val="24"/>
              </w:rPr>
            </w:pPr>
            <w:r>
              <w:rPr>
                <w:rFonts w:hint="eastAsia" w:ascii="宋体" w:hAnsi="宋体" w:cs="宋体"/>
                <w:color w:val="auto"/>
                <w:sz w:val="24"/>
              </w:rPr>
              <w:t>材</w:t>
            </w:r>
            <w:r>
              <w:rPr>
                <w:rFonts w:ascii="宋体" w:hAnsi="宋体" w:cs="宋体"/>
                <w:color w:val="auto"/>
                <w:sz w:val="24"/>
              </w:rPr>
              <w:t xml:space="preserve"> </w:t>
            </w:r>
            <w:r>
              <w:rPr>
                <w:rFonts w:hint="eastAsia" w:ascii="宋体" w:hAnsi="宋体" w:cs="宋体"/>
                <w:color w:val="auto"/>
                <w:sz w:val="24"/>
              </w:rPr>
              <w:t>质</w:t>
            </w:r>
          </w:p>
        </w:tc>
        <w:tc>
          <w:tcPr>
            <w:tcW w:w="3991" w:type="dxa"/>
            <w:vAlign w:val="center"/>
          </w:tcPr>
          <w:p>
            <w:pPr>
              <w:jc w:val="center"/>
              <w:rPr>
                <w:rFonts w:ascii="宋体" w:cs="宋体"/>
                <w:color w:val="auto"/>
                <w:sz w:val="24"/>
              </w:rPr>
            </w:pPr>
            <w:r>
              <w:rPr>
                <w:rFonts w:hint="eastAsia" w:ascii="宋体" w:hAnsi="宋体" w:cs="宋体"/>
                <w:color w:val="auto"/>
                <w:sz w:val="24"/>
              </w:rPr>
              <w:t>执行标准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jc w:val="center"/>
        </w:trPr>
        <w:tc>
          <w:tcPr>
            <w:tcW w:w="916" w:type="dxa"/>
            <w:vAlign w:val="center"/>
          </w:tcPr>
          <w:p>
            <w:pPr>
              <w:jc w:val="center"/>
              <w:rPr>
                <w:rFonts w:ascii="宋体" w:cs="宋体"/>
                <w:color w:val="auto"/>
                <w:sz w:val="24"/>
              </w:rPr>
            </w:pPr>
            <w:r>
              <w:rPr>
                <w:rFonts w:ascii="宋体" w:hAnsi="宋体" w:cs="宋体"/>
                <w:color w:val="auto"/>
                <w:sz w:val="24"/>
              </w:rPr>
              <w:t>1</w:t>
            </w:r>
          </w:p>
        </w:tc>
        <w:tc>
          <w:tcPr>
            <w:tcW w:w="2085" w:type="dxa"/>
            <w:vAlign w:val="center"/>
          </w:tcPr>
          <w:p>
            <w:pPr>
              <w:jc w:val="center"/>
              <w:rPr>
                <w:rFonts w:ascii="宋体" w:cs="宋体"/>
                <w:color w:val="auto"/>
                <w:sz w:val="24"/>
              </w:rPr>
            </w:pPr>
            <w:r>
              <w:rPr>
                <w:rFonts w:ascii="宋体" w:hAnsi="宋体" w:cs="宋体"/>
                <w:color w:val="auto"/>
                <w:sz w:val="24"/>
              </w:rPr>
              <w:t>DN200</w:t>
            </w:r>
            <w:r>
              <w:rPr>
                <w:rFonts w:hint="eastAsia" w:ascii="宋体" w:hAnsi="宋体" w:cs="宋体"/>
                <w:color w:val="auto"/>
                <w:sz w:val="24"/>
              </w:rPr>
              <w:t>以下</w:t>
            </w:r>
          </w:p>
        </w:tc>
        <w:tc>
          <w:tcPr>
            <w:tcW w:w="1530" w:type="dxa"/>
            <w:vAlign w:val="center"/>
          </w:tcPr>
          <w:p>
            <w:pPr>
              <w:jc w:val="center"/>
              <w:rPr>
                <w:rFonts w:ascii="宋体" w:cs="宋体"/>
                <w:color w:val="auto"/>
                <w:sz w:val="24"/>
              </w:rPr>
            </w:pPr>
            <w:r>
              <w:rPr>
                <w:rFonts w:ascii="宋体" w:hAnsi="宋体" w:cs="宋体"/>
                <w:color w:val="auto"/>
                <w:sz w:val="24"/>
              </w:rPr>
              <w:t>20</w:t>
            </w:r>
          </w:p>
          <w:p>
            <w:pPr>
              <w:jc w:val="center"/>
              <w:rPr>
                <w:rFonts w:ascii="宋体" w:cs="宋体"/>
                <w:color w:val="auto"/>
                <w:sz w:val="24"/>
              </w:rPr>
            </w:pPr>
            <w:r>
              <w:rPr>
                <w:rFonts w:hint="eastAsia" w:ascii="宋体" w:hAnsi="宋体" w:cs="宋体"/>
                <w:color w:val="auto"/>
                <w:sz w:val="24"/>
              </w:rPr>
              <w:t>无缝钢管</w:t>
            </w:r>
          </w:p>
        </w:tc>
        <w:tc>
          <w:tcPr>
            <w:tcW w:w="3991" w:type="dxa"/>
            <w:vAlign w:val="center"/>
          </w:tcPr>
          <w:p>
            <w:pPr>
              <w:jc w:val="center"/>
              <w:rPr>
                <w:rFonts w:ascii="宋体" w:cs="宋体"/>
                <w:color w:val="auto"/>
                <w:sz w:val="24"/>
              </w:rPr>
            </w:pPr>
            <w:r>
              <w:rPr>
                <w:rFonts w:ascii="宋体" w:hAnsi="宋体" w:cs="宋体"/>
                <w:color w:val="auto"/>
                <w:sz w:val="24"/>
              </w:rPr>
              <w:t>GB/T8163-2018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jc w:val="center"/>
        </w:trPr>
        <w:tc>
          <w:tcPr>
            <w:tcW w:w="916" w:type="dxa"/>
            <w:vAlign w:val="center"/>
          </w:tcPr>
          <w:p>
            <w:pPr>
              <w:jc w:val="center"/>
              <w:rPr>
                <w:rFonts w:ascii="宋体" w:cs="宋体"/>
                <w:color w:val="auto"/>
                <w:sz w:val="24"/>
              </w:rPr>
            </w:pPr>
            <w:r>
              <w:rPr>
                <w:rFonts w:ascii="宋体" w:hAnsi="宋体" w:cs="宋体"/>
                <w:color w:val="auto"/>
                <w:sz w:val="24"/>
              </w:rPr>
              <w:t>2</w:t>
            </w:r>
          </w:p>
        </w:tc>
        <w:tc>
          <w:tcPr>
            <w:tcW w:w="2085" w:type="dxa"/>
            <w:vAlign w:val="center"/>
          </w:tcPr>
          <w:p>
            <w:pPr>
              <w:jc w:val="center"/>
              <w:rPr>
                <w:rFonts w:ascii="宋体" w:cs="宋体"/>
                <w:color w:val="auto"/>
                <w:sz w:val="24"/>
              </w:rPr>
            </w:pPr>
            <w:r>
              <w:rPr>
                <w:rFonts w:ascii="宋体" w:hAnsi="宋体" w:cs="宋体"/>
                <w:color w:val="auto"/>
                <w:sz w:val="24"/>
              </w:rPr>
              <w:t>DN200</w:t>
            </w:r>
            <w:r>
              <w:rPr>
                <w:rFonts w:hint="eastAsia" w:ascii="宋体" w:hAnsi="宋体" w:cs="宋体"/>
                <w:color w:val="auto"/>
                <w:sz w:val="24"/>
              </w:rPr>
              <w:t>及以上</w:t>
            </w:r>
          </w:p>
        </w:tc>
        <w:tc>
          <w:tcPr>
            <w:tcW w:w="1530" w:type="dxa"/>
            <w:vAlign w:val="center"/>
          </w:tcPr>
          <w:p>
            <w:pPr>
              <w:jc w:val="center"/>
              <w:rPr>
                <w:rFonts w:ascii="宋体" w:cs="宋体"/>
                <w:color w:val="auto"/>
                <w:sz w:val="24"/>
              </w:rPr>
            </w:pPr>
            <w:r>
              <w:rPr>
                <w:rFonts w:ascii="宋体" w:hAnsi="宋体" w:cs="宋体"/>
                <w:color w:val="auto"/>
                <w:sz w:val="24"/>
              </w:rPr>
              <w:t>Q235B</w:t>
            </w:r>
            <w:r>
              <w:rPr>
                <w:rFonts w:hint="eastAsia" w:ascii="宋体" w:hAnsi="宋体" w:cs="宋体"/>
                <w:color w:val="auto"/>
                <w:sz w:val="24"/>
              </w:rPr>
              <w:t>钢</w:t>
            </w:r>
          </w:p>
          <w:p>
            <w:pPr>
              <w:jc w:val="center"/>
              <w:rPr>
                <w:rFonts w:ascii="宋体" w:cs="宋体"/>
                <w:color w:val="auto"/>
                <w:sz w:val="24"/>
              </w:rPr>
            </w:pPr>
            <w:r>
              <w:rPr>
                <w:rFonts w:hint="eastAsia" w:ascii="宋体" w:hAnsi="宋体" w:cs="宋体"/>
                <w:color w:val="auto"/>
                <w:sz w:val="24"/>
              </w:rPr>
              <w:t>螺旋焊管</w:t>
            </w:r>
          </w:p>
        </w:tc>
        <w:tc>
          <w:tcPr>
            <w:tcW w:w="3991" w:type="dxa"/>
            <w:vAlign w:val="center"/>
          </w:tcPr>
          <w:p>
            <w:pPr>
              <w:jc w:val="center"/>
              <w:rPr>
                <w:rFonts w:ascii="宋体" w:cs="宋体"/>
                <w:color w:val="auto"/>
                <w:sz w:val="24"/>
              </w:rPr>
            </w:pPr>
            <w:r>
              <w:rPr>
                <w:rFonts w:ascii="宋体" w:hAnsi="宋体" w:cs="宋体"/>
                <w:color w:val="auto"/>
                <w:sz w:val="24"/>
              </w:rPr>
              <w:t>GB/T</w:t>
            </w:r>
            <w:r>
              <w:rPr>
                <w:rFonts w:hint="eastAsia" w:ascii="宋体" w:hAnsi="宋体" w:cs="宋体"/>
                <w:color w:val="auto"/>
                <w:sz w:val="24"/>
              </w:rPr>
              <w:t>3091</w:t>
            </w:r>
            <w:r>
              <w:rPr>
                <w:rFonts w:ascii="宋体" w:hAnsi="宋体" w:cs="宋体"/>
                <w:color w:val="auto"/>
                <w:sz w:val="24"/>
              </w:rPr>
              <w:t>-20</w:t>
            </w:r>
            <w:r>
              <w:rPr>
                <w:rFonts w:hint="eastAsia" w:ascii="宋体" w:hAnsi="宋体" w:cs="宋体"/>
                <w:color w:val="auto"/>
                <w:sz w:val="24"/>
              </w:rPr>
              <w:t>15</w:t>
            </w:r>
          </w:p>
        </w:tc>
      </w:tr>
    </w:tbl>
    <w:p>
      <w:pPr>
        <w:ind w:firstLine="560" w:firstLineChars="200"/>
        <w:jc w:val="left"/>
        <w:rPr>
          <w:rFonts w:ascii="宋体" w:cs="宋体"/>
          <w:color w:val="auto"/>
          <w:sz w:val="28"/>
          <w:szCs w:val="28"/>
        </w:rPr>
      </w:pPr>
      <w:r>
        <w:rPr>
          <w:rFonts w:hint="eastAsia" w:ascii="宋体" w:hAnsi="宋体" w:cs="宋体"/>
          <w:color w:val="auto"/>
          <w:sz w:val="28"/>
          <w:szCs w:val="28"/>
        </w:rPr>
        <w:t>注：</w:t>
      </w:r>
      <w:r>
        <w:rPr>
          <w:rFonts w:hint="eastAsia" w:ascii="宋体" w:hAnsi="宋体" w:cs="宋体"/>
          <w:color w:val="auto"/>
          <w:sz w:val="28"/>
          <w:szCs w:val="28"/>
          <w:lang w:eastAsia="zh-CN"/>
        </w:rPr>
        <w:t>（</w:t>
      </w:r>
      <w:r>
        <w:rPr>
          <w:rFonts w:hint="eastAsia" w:ascii="宋体" w:hAnsi="宋体" w:cs="宋体"/>
          <w:color w:val="auto"/>
          <w:sz w:val="28"/>
          <w:szCs w:val="28"/>
          <w:lang w:val="en-US" w:eastAsia="zh-CN"/>
        </w:rPr>
        <w:t>1</w:t>
      </w:r>
      <w:r>
        <w:rPr>
          <w:rFonts w:hint="eastAsia" w:ascii="宋体" w:hAnsi="宋体" w:cs="宋体"/>
          <w:color w:val="auto"/>
          <w:sz w:val="28"/>
          <w:szCs w:val="28"/>
          <w:lang w:eastAsia="zh-CN"/>
        </w:rPr>
        <w:t>）</w:t>
      </w:r>
      <w:r>
        <w:rPr>
          <w:rFonts w:hint="eastAsia" w:ascii="宋体" w:hAnsi="宋体" w:cs="宋体"/>
          <w:color w:val="auto"/>
          <w:sz w:val="28"/>
          <w:szCs w:val="28"/>
        </w:rPr>
        <w:t>管道均为焊接，应符合</w:t>
      </w:r>
      <w:r>
        <w:rPr>
          <w:rFonts w:ascii="宋体" w:hAnsi="宋体" w:cs="宋体"/>
          <w:color w:val="auto"/>
          <w:sz w:val="28"/>
          <w:szCs w:val="28"/>
        </w:rPr>
        <w:t xml:space="preserve"> GB 50236 </w:t>
      </w:r>
      <w:r>
        <w:rPr>
          <w:rFonts w:hint="eastAsia" w:ascii="宋体" w:hAnsi="宋体" w:cs="宋体"/>
          <w:color w:val="auto"/>
          <w:sz w:val="28"/>
          <w:szCs w:val="28"/>
        </w:rPr>
        <w:t>的规定，焊接材料应符合</w:t>
      </w:r>
      <w:r>
        <w:rPr>
          <w:rFonts w:ascii="宋体" w:hAnsi="宋体" w:cs="宋体"/>
          <w:color w:val="auto"/>
          <w:sz w:val="28"/>
          <w:szCs w:val="28"/>
        </w:rPr>
        <w:t xml:space="preserve"> GB/T 5117 </w:t>
      </w:r>
      <w:r>
        <w:rPr>
          <w:rFonts w:hint="eastAsia" w:ascii="宋体" w:hAnsi="宋体" w:cs="宋体"/>
          <w:color w:val="auto"/>
          <w:sz w:val="28"/>
          <w:szCs w:val="28"/>
        </w:rPr>
        <w:t>的规定。</w:t>
      </w:r>
    </w:p>
    <w:p>
      <w:pPr>
        <w:ind w:firstLine="560" w:firstLineChars="200"/>
        <w:jc w:val="left"/>
        <w:rPr>
          <w:rFonts w:ascii="宋体" w:cs="宋体"/>
          <w:color w:val="auto"/>
          <w:sz w:val="28"/>
          <w:szCs w:val="28"/>
        </w:rPr>
      </w:pPr>
      <w:r>
        <w:rPr>
          <w:rFonts w:hint="eastAsia" w:ascii="宋体" w:hAnsi="宋体" w:cs="宋体"/>
          <w:color w:val="auto"/>
          <w:sz w:val="28"/>
          <w:szCs w:val="28"/>
          <w:lang w:eastAsia="zh-CN"/>
        </w:rPr>
        <w:t>（</w:t>
      </w:r>
      <w:r>
        <w:rPr>
          <w:rFonts w:hint="eastAsia" w:ascii="宋体" w:hAnsi="宋体" w:cs="宋体"/>
          <w:color w:val="auto"/>
          <w:sz w:val="28"/>
          <w:szCs w:val="28"/>
          <w:lang w:val="en-US" w:eastAsia="zh-CN"/>
        </w:rPr>
        <w:t>2</w:t>
      </w:r>
      <w:r>
        <w:rPr>
          <w:rFonts w:hint="eastAsia" w:ascii="宋体" w:hAnsi="宋体" w:cs="宋体"/>
          <w:color w:val="auto"/>
          <w:sz w:val="28"/>
          <w:szCs w:val="28"/>
          <w:lang w:eastAsia="zh-CN"/>
        </w:rPr>
        <w:t>）</w:t>
      </w:r>
      <w:r>
        <w:rPr>
          <w:rFonts w:hint="eastAsia" w:ascii="宋体" w:hAnsi="宋体" w:cs="宋体"/>
          <w:color w:val="auto"/>
          <w:sz w:val="28"/>
          <w:szCs w:val="28"/>
        </w:rPr>
        <w:t>管道与设备、阀门的连接应采用法兰连接，法兰片宜采用碳钢材质，其他部分的连接均应采用焊接连接，</w:t>
      </w:r>
      <w:r>
        <w:rPr>
          <w:rFonts w:ascii="宋体" w:hAnsi="宋体" w:cs="宋体"/>
          <w:color w:val="auto"/>
          <w:sz w:val="28"/>
          <w:szCs w:val="28"/>
        </w:rPr>
        <w:t>DN</w:t>
      </w:r>
      <w:r>
        <w:rPr>
          <w:rFonts w:hint="eastAsia" w:ascii="宋体" w:hAnsi="宋体" w:cs="宋体"/>
          <w:color w:val="auto"/>
          <w:sz w:val="28"/>
          <w:szCs w:val="28"/>
        </w:rPr>
        <w:t>≤</w:t>
      </w:r>
      <w:r>
        <w:rPr>
          <w:rFonts w:ascii="宋体" w:hAnsi="宋体" w:cs="宋体"/>
          <w:color w:val="auto"/>
          <w:sz w:val="28"/>
          <w:szCs w:val="28"/>
        </w:rPr>
        <w:t xml:space="preserve">50 mm </w:t>
      </w:r>
      <w:r>
        <w:rPr>
          <w:rFonts w:hint="eastAsia" w:ascii="宋体" w:hAnsi="宋体" w:cs="宋体"/>
          <w:color w:val="auto"/>
          <w:sz w:val="28"/>
          <w:szCs w:val="28"/>
        </w:rPr>
        <w:t>的二次侧管道也可采用螺纹连接。</w:t>
      </w:r>
    </w:p>
    <w:p>
      <w:pPr>
        <w:ind w:firstLine="560" w:firstLineChars="200"/>
        <w:jc w:val="left"/>
        <w:outlineLvl w:val="1"/>
        <w:rPr>
          <w:rFonts w:ascii="宋体" w:cs="宋体"/>
          <w:color w:val="auto"/>
          <w:sz w:val="28"/>
          <w:szCs w:val="28"/>
        </w:rPr>
      </w:pPr>
      <w:r>
        <w:rPr>
          <w:rFonts w:ascii="宋体" w:hAnsi="宋体" w:cs="宋体"/>
          <w:color w:val="auto"/>
          <w:sz w:val="28"/>
          <w:szCs w:val="28"/>
        </w:rPr>
        <w:t xml:space="preserve">2.3.7.2 </w:t>
      </w:r>
      <w:r>
        <w:rPr>
          <w:rFonts w:hint="eastAsia" w:ascii="宋体" w:hAnsi="宋体" w:cs="宋体"/>
          <w:color w:val="auto"/>
          <w:sz w:val="28"/>
          <w:szCs w:val="28"/>
        </w:rPr>
        <w:t>阀门</w:t>
      </w:r>
    </w:p>
    <w:p>
      <w:pPr>
        <w:ind w:firstLine="560" w:firstLineChars="200"/>
        <w:jc w:val="left"/>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1</w:t>
      </w:r>
      <w:r>
        <w:rPr>
          <w:rFonts w:hint="eastAsia" w:ascii="宋体" w:hAnsi="宋体" w:cs="宋体"/>
          <w:color w:val="auto"/>
          <w:sz w:val="28"/>
          <w:szCs w:val="28"/>
        </w:rPr>
        <w:t>）水</w:t>
      </w:r>
      <w:r>
        <w:rPr>
          <w:rFonts w:ascii="宋体" w:hAnsi="宋体" w:cs="宋体"/>
          <w:color w:val="auto"/>
          <w:sz w:val="28"/>
          <w:szCs w:val="28"/>
        </w:rPr>
        <w:t>—</w:t>
      </w:r>
      <w:r>
        <w:rPr>
          <w:rFonts w:hint="eastAsia" w:ascii="宋体" w:hAnsi="宋体" w:cs="宋体"/>
          <w:color w:val="auto"/>
          <w:sz w:val="28"/>
          <w:szCs w:val="28"/>
        </w:rPr>
        <w:t>水机组与外界管道接口处使用的关断阀宜选用蝶阀或球阀，球阀应符合</w:t>
      </w:r>
      <w:r>
        <w:rPr>
          <w:rFonts w:ascii="宋体" w:hAnsi="宋体" w:cs="宋体"/>
          <w:color w:val="auto"/>
          <w:sz w:val="28"/>
          <w:szCs w:val="28"/>
        </w:rPr>
        <w:t>GB/T 12237</w:t>
      </w:r>
      <w:r>
        <w:rPr>
          <w:rFonts w:hint="eastAsia" w:ascii="宋体" w:hAnsi="宋体" w:cs="宋体"/>
          <w:color w:val="auto"/>
          <w:sz w:val="28"/>
          <w:szCs w:val="28"/>
        </w:rPr>
        <w:t>的规定。汽</w:t>
      </w:r>
      <w:r>
        <w:rPr>
          <w:rFonts w:ascii="宋体" w:hAnsi="宋体" w:cs="宋体"/>
          <w:color w:val="auto"/>
          <w:sz w:val="28"/>
          <w:szCs w:val="28"/>
        </w:rPr>
        <w:t>—</w:t>
      </w:r>
      <w:r>
        <w:rPr>
          <w:rFonts w:hint="eastAsia" w:ascii="宋体" w:hAnsi="宋体" w:cs="宋体"/>
          <w:color w:val="auto"/>
          <w:sz w:val="28"/>
          <w:szCs w:val="28"/>
        </w:rPr>
        <w:t>水机组一次侧与外界管道接口处使用的关断阀宜选用截止阀，截止阀应符合</w:t>
      </w:r>
      <w:r>
        <w:rPr>
          <w:rFonts w:ascii="宋体" w:hAnsi="宋体" w:cs="宋体"/>
          <w:color w:val="auto"/>
          <w:sz w:val="28"/>
          <w:szCs w:val="28"/>
        </w:rPr>
        <w:t>GB/T 12233</w:t>
      </w:r>
      <w:r>
        <w:rPr>
          <w:rFonts w:hint="eastAsia" w:ascii="宋体" w:hAnsi="宋体" w:cs="宋体"/>
          <w:color w:val="auto"/>
          <w:sz w:val="28"/>
          <w:szCs w:val="28"/>
        </w:rPr>
        <w:t>的规定。</w:t>
      </w:r>
    </w:p>
    <w:p>
      <w:pPr>
        <w:ind w:firstLine="560" w:firstLineChars="200"/>
        <w:jc w:val="left"/>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2</w:t>
      </w:r>
      <w:r>
        <w:rPr>
          <w:rFonts w:hint="eastAsia" w:ascii="宋体" w:hAnsi="宋体" w:cs="宋体"/>
          <w:color w:val="auto"/>
          <w:sz w:val="28"/>
          <w:szCs w:val="28"/>
        </w:rPr>
        <w:t>）水泵的进出口宜选用蝶阀，蝶阀应符合</w:t>
      </w:r>
      <w:r>
        <w:rPr>
          <w:rFonts w:ascii="宋体" w:hAnsi="宋体" w:cs="宋体"/>
          <w:color w:val="auto"/>
          <w:sz w:val="28"/>
          <w:szCs w:val="28"/>
        </w:rPr>
        <w:t>GB/T 12238</w:t>
      </w:r>
      <w:r>
        <w:rPr>
          <w:rFonts w:hint="eastAsia" w:ascii="宋体" w:hAnsi="宋体" w:cs="宋体"/>
          <w:color w:val="auto"/>
          <w:sz w:val="28"/>
          <w:szCs w:val="28"/>
        </w:rPr>
        <w:t>的规定。</w:t>
      </w:r>
    </w:p>
    <w:p>
      <w:pPr>
        <w:ind w:firstLine="560" w:firstLineChars="200"/>
        <w:jc w:val="left"/>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3</w:t>
      </w:r>
      <w:r>
        <w:rPr>
          <w:rFonts w:hint="eastAsia" w:ascii="宋体" w:hAnsi="宋体" w:cs="宋体"/>
          <w:color w:val="auto"/>
          <w:sz w:val="28"/>
          <w:szCs w:val="28"/>
        </w:rPr>
        <w:t>）水泵出口应设置止回阀，止回阀＜</w:t>
      </w:r>
      <w:r>
        <w:rPr>
          <w:rFonts w:ascii="宋体" w:hAnsi="宋体" w:cs="宋体"/>
          <w:color w:val="auto"/>
          <w:sz w:val="28"/>
          <w:szCs w:val="28"/>
        </w:rPr>
        <w:t>DN65</w:t>
      </w:r>
      <w:r>
        <w:rPr>
          <w:rFonts w:hint="eastAsia" w:ascii="宋体" w:hAnsi="宋体" w:cs="宋体"/>
          <w:color w:val="auto"/>
          <w:sz w:val="28"/>
          <w:szCs w:val="28"/>
        </w:rPr>
        <w:t>宜选用铜质橡胶止回阀，≥</w:t>
      </w:r>
      <w:r>
        <w:rPr>
          <w:rFonts w:ascii="宋体" w:hAnsi="宋体" w:cs="宋体"/>
          <w:color w:val="auto"/>
          <w:sz w:val="28"/>
          <w:szCs w:val="28"/>
        </w:rPr>
        <w:t>DN65</w:t>
      </w:r>
      <w:r>
        <w:rPr>
          <w:rFonts w:hint="eastAsia" w:ascii="宋体" w:hAnsi="宋体" w:cs="宋体"/>
          <w:color w:val="auto"/>
          <w:sz w:val="28"/>
          <w:szCs w:val="28"/>
        </w:rPr>
        <w:t>宜选用铸钢止回阀，应符合国家现行标准。在机组的最低点应设置泄水阀，泄水阀宜选用球阀，泄水阀的管径不得小于</w:t>
      </w:r>
      <w:r>
        <w:rPr>
          <w:rFonts w:ascii="宋体" w:hAnsi="宋体" w:cs="宋体"/>
          <w:color w:val="auto"/>
          <w:sz w:val="28"/>
          <w:szCs w:val="28"/>
        </w:rPr>
        <w:t xml:space="preserve">DN15 </w:t>
      </w:r>
      <w:r>
        <w:rPr>
          <w:rFonts w:hint="eastAsia" w:ascii="宋体" w:hAnsi="宋体" w:cs="宋体"/>
          <w:color w:val="auto"/>
          <w:sz w:val="28"/>
          <w:szCs w:val="28"/>
        </w:rPr>
        <w:t>。</w:t>
      </w:r>
    </w:p>
    <w:p>
      <w:pPr>
        <w:ind w:firstLine="560" w:firstLineChars="200"/>
        <w:jc w:val="left"/>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4</w:t>
      </w:r>
      <w:r>
        <w:rPr>
          <w:rFonts w:hint="eastAsia" w:ascii="宋体" w:hAnsi="宋体" w:cs="宋体"/>
          <w:color w:val="auto"/>
          <w:sz w:val="28"/>
          <w:szCs w:val="28"/>
        </w:rPr>
        <w:t>）温控阀选用知名品牌</w:t>
      </w:r>
    </w:p>
    <w:p>
      <w:pPr>
        <w:ind w:firstLine="560" w:firstLineChars="200"/>
        <w:jc w:val="left"/>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5</w:t>
      </w:r>
      <w:r>
        <w:rPr>
          <w:rFonts w:hint="eastAsia" w:ascii="宋体" w:hAnsi="宋体" w:cs="宋体"/>
          <w:color w:val="auto"/>
          <w:sz w:val="28"/>
          <w:szCs w:val="28"/>
        </w:rPr>
        <w:t>）疏水器选用知名品牌。</w:t>
      </w:r>
    </w:p>
    <w:p>
      <w:pPr>
        <w:ind w:firstLine="560" w:firstLineChars="200"/>
        <w:jc w:val="left"/>
        <w:outlineLvl w:val="1"/>
        <w:rPr>
          <w:rFonts w:ascii="宋体" w:cs="宋体"/>
          <w:color w:val="auto"/>
          <w:sz w:val="28"/>
          <w:szCs w:val="28"/>
        </w:rPr>
      </w:pPr>
      <w:r>
        <w:rPr>
          <w:rFonts w:ascii="宋体" w:hAnsi="宋体" w:cs="宋体"/>
          <w:color w:val="auto"/>
          <w:sz w:val="28"/>
          <w:szCs w:val="28"/>
        </w:rPr>
        <w:t>2.3.7.3</w:t>
      </w:r>
      <w:r>
        <w:rPr>
          <w:rFonts w:hint="eastAsia" w:ascii="宋体" w:hAnsi="宋体" w:cs="宋体"/>
          <w:color w:val="auto"/>
          <w:sz w:val="28"/>
          <w:szCs w:val="28"/>
        </w:rPr>
        <w:t>管路附件</w:t>
      </w:r>
    </w:p>
    <w:p>
      <w:pPr>
        <w:ind w:firstLine="560" w:firstLineChars="200"/>
        <w:jc w:val="left"/>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1</w:t>
      </w:r>
      <w:r>
        <w:rPr>
          <w:rFonts w:hint="eastAsia" w:ascii="宋体" w:hAnsi="宋体" w:cs="宋体"/>
          <w:color w:val="auto"/>
          <w:sz w:val="28"/>
          <w:szCs w:val="28"/>
        </w:rPr>
        <w:t>）钢管、钢板、槽钢和法兰、垫片、三通、弯头、异径接头等管路附件选用的材料应符合下表的规定，其中蒸汽侧使用带内环的金属缠绕垫法兰。</w:t>
      </w:r>
    </w:p>
    <w:p>
      <w:pPr>
        <w:ind w:firstLine="560" w:firstLineChars="200"/>
        <w:jc w:val="left"/>
        <w:rPr>
          <w:rFonts w:ascii="宋体" w:cs="宋体"/>
          <w:color w:val="auto"/>
          <w:sz w:val="28"/>
          <w:szCs w:val="28"/>
        </w:rPr>
      </w:pPr>
      <w:r>
        <w:rPr>
          <w:rFonts w:hint="eastAsia" w:ascii="宋体" w:hAnsi="宋体" w:cs="宋体"/>
          <w:color w:val="auto"/>
          <w:sz w:val="28"/>
          <w:szCs w:val="28"/>
        </w:rPr>
        <w:t>换热机组管路附件的材料要求</w:t>
      </w:r>
    </w:p>
    <w:tbl>
      <w:tblPr>
        <w:tblStyle w:val="10"/>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52"/>
        <w:gridCol w:w="3261"/>
        <w:gridCol w:w="26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3152"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color w:val="auto"/>
                <w:sz w:val="24"/>
              </w:rPr>
            </w:pPr>
            <w:r>
              <w:rPr>
                <w:rFonts w:hint="eastAsia" w:ascii="宋体" w:hAnsi="宋体" w:cs="宋体"/>
                <w:color w:val="auto"/>
                <w:sz w:val="24"/>
              </w:rPr>
              <w:t>材料名称</w:t>
            </w:r>
          </w:p>
        </w:tc>
        <w:tc>
          <w:tcPr>
            <w:tcW w:w="3261"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color w:val="auto"/>
                <w:sz w:val="24"/>
              </w:rPr>
            </w:pPr>
            <w:r>
              <w:rPr>
                <w:rFonts w:hint="eastAsia" w:ascii="宋体" w:hAnsi="宋体" w:cs="宋体"/>
                <w:color w:val="auto"/>
                <w:sz w:val="24"/>
              </w:rPr>
              <w:t>材</w:t>
            </w:r>
            <w:r>
              <w:rPr>
                <w:rFonts w:ascii="宋体" w:hAnsi="宋体" w:cs="宋体"/>
                <w:color w:val="auto"/>
                <w:sz w:val="24"/>
              </w:rPr>
              <w:t xml:space="preserve">  </w:t>
            </w:r>
            <w:r>
              <w:rPr>
                <w:rFonts w:hint="eastAsia" w:ascii="宋体" w:hAnsi="宋体" w:cs="宋体"/>
                <w:color w:val="auto"/>
                <w:sz w:val="24"/>
              </w:rPr>
              <w:t>质</w:t>
            </w:r>
          </w:p>
        </w:tc>
        <w:tc>
          <w:tcPr>
            <w:tcW w:w="2658"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color w:val="auto"/>
                <w:sz w:val="24"/>
              </w:rPr>
            </w:pPr>
            <w:r>
              <w:rPr>
                <w:rFonts w:hint="eastAsia" w:ascii="宋体" w:hAnsi="宋体" w:cs="宋体"/>
                <w:color w:val="auto"/>
                <w:sz w:val="24"/>
              </w:rPr>
              <w:t>标</w:t>
            </w:r>
            <w:r>
              <w:rPr>
                <w:rFonts w:ascii="宋体" w:hAnsi="宋体" w:cs="宋体"/>
                <w:color w:val="auto"/>
                <w:sz w:val="24"/>
              </w:rPr>
              <w:t xml:space="preserve">  </w:t>
            </w:r>
            <w:r>
              <w:rPr>
                <w:rFonts w:hint="eastAsia" w:ascii="宋体" w:hAnsi="宋体" w:cs="宋体"/>
                <w:color w:val="auto"/>
                <w:sz w:val="24"/>
              </w:rPr>
              <w:t>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3152"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color w:val="auto"/>
                <w:sz w:val="24"/>
              </w:rPr>
            </w:pPr>
            <w:r>
              <w:rPr>
                <w:rFonts w:hint="eastAsia" w:ascii="宋体" w:hAnsi="宋体" w:cs="宋体"/>
                <w:color w:val="auto"/>
                <w:sz w:val="24"/>
              </w:rPr>
              <w:t>钢</w:t>
            </w:r>
            <w:r>
              <w:rPr>
                <w:rFonts w:ascii="宋体" w:hAnsi="宋体" w:cs="宋体"/>
                <w:color w:val="auto"/>
                <w:sz w:val="24"/>
              </w:rPr>
              <w:t xml:space="preserve">  </w:t>
            </w:r>
            <w:r>
              <w:rPr>
                <w:rFonts w:hint="eastAsia" w:ascii="宋体" w:hAnsi="宋体" w:cs="宋体"/>
                <w:color w:val="auto"/>
                <w:sz w:val="24"/>
              </w:rPr>
              <w:t>板</w:t>
            </w:r>
          </w:p>
        </w:tc>
        <w:tc>
          <w:tcPr>
            <w:tcW w:w="3261"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color w:val="auto"/>
                <w:sz w:val="24"/>
              </w:rPr>
            </w:pPr>
            <w:r>
              <w:rPr>
                <w:rFonts w:ascii="宋体" w:hAnsi="宋体" w:cs="宋体"/>
                <w:color w:val="auto"/>
                <w:sz w:val="24"/>
              </w:rPr>
              <w:t>Q235-A</w:t>
            </w:r>
          </w:p>
        </w:tc>
        <w:tc>
          <w:tcPr>
            <w:tcW w:w="2658"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color w:val="auto"/>
                <w:sz w:val="24"/>
              </w:rPr>
            </w:pPr>
            <w:r>
              <w:rPr>
                <w:rFonts w:ascii="宋体" w:hAnsi="宋体" w:cs="宋体"/>
                <w:color w:val="auto"/>
                <w:sz w:val="24"/>
              </w:rPr>
              <w:t>GB/T 700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3152"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color w:val="auto"/>
                <w:sz w:val="24"/>
              </w:rPr>
            </w:pPr>
            <w:r>
              <w:rPr>
                <w:rFonts w:hint="eastAsia" w:ascii="宋体" w:hAnsi="宋体" w:cs="宋体"/>
                <w:color w:val="auto"/>
                <w:sz w:val="24"/>
              </w:rPr>
              <w:t>钢</w:t>
            </w:r>
            <w:r>
              <w:rPr>
                <w:rFonts w:ascii="宋体" w:hAnsi="宋体" w:cs="宋体"/>
                <w:color w:val="auto"/>
                <w:sz w:val="24"/>
              </w:rPr>
              <w:t xml:space="preserve">  </w:t>
            </w:r>
            <w:r>
              <w:rPr>
                <w:rFonts w:hint="eastAsia" w:ascii="宋体" w:hAnsi="宋体" w:cs="宋体"/>
                <w:color w:val="auto"/>
                <w:sz w:val="24"/>
              </w:rPr>
              <w:t>管</w:t>
            </w:r>
          </w:p>
        </w:tc>
        <w:tc>
          <w:tcPr>
            <w:tcW w:w="3261"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color w:val="auto"/>
                <w:sz w:val="24"/>
              </w:rPr>
            </w:pPr>
            <w:r>
              <w:rPr>
                <w:rFonts w:ascii="宋体" w:hAnsi="宋体" w:cs="宋体"/>
                <w:color w:val="auto"/>
                <w:sz w:val="24"/>
              </w:rPr>
              <w:t>10</w:t>
            </w:r>
            <w:r>
              <w:rPr>
                <w:rFonts w:hint="eastAsia" w:ascii="宋体" w:hAnsi="宋体" w:cs="宋体"/>
                <w:color w:val="auto"/>
                <w:sz w:val="24"/>
              </w:rPr>
              <w:t>或</w:t>
            </w:r>
            <w:r>
              <w:rPr>
                <w:rFonts w:ascii="宋体" w:hAnsi="宋体" w:cs="宋体"/>
                <w:color w:val="auto"/>
                <w:sz w:val="24"/>
              </w:rPr>
              <w:t>20</w:t>
            </w:r>
            <w:r>
              <w:rPr>
                <w:rFonts w:hint="eastAsia" w:ascii="宋体" w:hAnsi="宋体" w:cs="宋体"/>
                <w:color w:val="auto"/>
                <w:sz w:val="24"/>
              </w:rPr>
              <w:t>优质碳素钢</w:t>
            </w:r>
          </w:p>
        </w:tc>
        <w:tc>
          <w:tcPr>
            <w:tcW w:w="2658"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color w:val="auto"/>
                <w:sz w:val="24"/>
              </w:rPr>
            </w:pPr>
            <w:r>
              <w:rPr>
                <w:rFonts w:ascii="宋体" w:hAnsi="宋体" w:cs="宋体"/>
                <w:color w:val="auto"/>
                <w:sz w:val="24"/>
              </w:rPr>
              <w:t>GB/T 8163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3152"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color w:val="auto"/>
                <w:sz w:val="24"/>
              </w:rPr>
            </w:pPr>
            <w:r>
              <w:rPr>
                <w:rFonts w:hint="eastAsia" w:ascii="宋体" w:hAnsi="宋体" w:cs="宋体"/>
                <w:color w:val="auto"/>
                <w:sz w:val="24"/>
              </w:rPr>
              <w:t>法</w:t>
            </w:r>
            <w:r>
              <w:rPr>
                <w:rFonts w:ascii="宋体" w:hAnsi="宋体" w:cs="宋体"/>
                <w:color w:val="auto"/>
                <w:sz w:val="24"/>
              </w:rPr>
              <w:t xml:space="preserve">  </w:t>
            </w:r>
            <w:r>
              <w:rPr>
                <w:rFonts w:hint="eastAsia" w:ascii="宋体" w:hAnsi="宋体" w:cs="宋体"/>
                <w:color w:val="auto"/>
                <w:sz w:val="24"/>
              </w:rPr>
              <w:t>兰</w:t>
            </w:r>
          </w:p>
        </w:tc>
        <w:tc>
          <w:tcPr>
            <w:tcW w:w="3261"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color w:val="auto"/>
                <w:sz w:val="24"/>
              </w:rPr>
            </w:pPr>
            <w:r>
              <w:rPr>
                <w:rFonts w:ascii="宋体" w:hAnsi="宋体" w:cs="宋体"/>
                <w:color w:val="auto"/>
                <w:sz w:val="24"/>
              </w:rPr>
              <w:t>Q235-A</w:t>
            </w:r>
          </w:p>
        </w:tc>
        <w:tc>
          <w:tcPr>
            <w:tcW w:w="2658"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color w:val="auto"/>
                <w:sz w:val="24"/>
              </w:rPr>
            </w:pPr>
            <w:r>
              <w:rPr>
                <w:rFonts w:ascii="宋体" w:hAnsi="宋体" w:cs="宋体"/>
                <w:color w:val="auto"/>
                <w:sz w:val="24"/>
              </w:rPr>
              <w:t>GB/T 91</w:t>
            </w:r>
            <w:r>
              <w:rPr>
                <w:rFonts w:hint="eastAsia" w:ascii="宋体" w:hAnsi="宋体" w:cs="宋体"/>
                <w:color w:val="auto"/>
                <w:sz w:val="24"/>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3152"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color w:val="auto"/>
                <w:sz w:val="24"/>
              </w:rPr>
            </w:pPr>
            <w:r>
              <w:rPr>
                <w:rFonts w:hint="eastAsia" w:ascii="宋体" w:hAnsi="宋体" w:cs="宋体"/>
                <w:color w:val="auto"/>
                <w:sz w:val="24"/>
              </w:rPr>
              <w:t>法兰垫片</w:t>
            </w:r>
          </w:p>
        </w:tc>
        <w:tc>
          <w:tcPr>
            <w:tcW w:w="3261"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color w:val="auto"/>
                <w:sz w:val="24"/>
              </w:rPr>
            </w:pPr>
            <w:r>
              <w:rPr>
                <w:rFonts w:hint="eastAsia" w:ascii="宋体" w:hAnsi="宋体" w:cs="宋体"/>
                <w:color w:val="auto"/>
                <w:sz w:val="24"/>
              </w:rPr>
              <w:t>金属缠绕垫片</w:t>
            </w:r>
          </w:p>
        </w:tc>
        <w:tc>
          <w:tcPr>
            <w:tcW w:w="2658"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color w:val="auto"/>
                <w:sz w:val="24"/>
              </w:rPr>
            </w:pPr>
            <w:r>
              <w:rPr>
                <w:rFonts w:ascii="宋体" w:hAnsi="宋体" w:cs="宋体"/>
                <w:color w:val="auto"/>
                <w:sz w:val="24"/>
              </w:rPr>
              <w:t>JB/T 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3152"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color w:val="auto"/>
                <w:sz w:val="24"/>
              </w:rPr>
            </w:pPr>
            <w:r>
              <w:rPr>
                <w:rFonts w:hint="eastAsia" w:ascii="宋体" w:hAnsi="宋体" w:cs="宋体"/>
                <w:color w:val="auto"/>
                <w:sz w:val="24"/>
              </w:rPr>
              <w:t>弯头、三通、异径接头</w:t>
            </w:r>
          </w:p>
        </w:tc>
        <w:tc>
          <w:tcPr>
            <w:tcW w:w="3261"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color w:val="auto"/>
                <w:sz w:val="24"/>
              </w:rPr>
            </w:pPr>
            <w:r>
              <w:rPr>
                <w:rFonts w:ascii="宋体" w:hAnsi="宋体" w:cs="宋体"/>
                <w:color w:val="auto"/>
                <w:sz w:val="24"/>
              </w:rPr>
              <w:t>10</w:t>
            </w:r>
            <w:r>
              <w:rPr>
                <w:rFonts w:hint="eastAsia" w:ascii="宋体" w:hAnsi="宋体" w:cs="宋体"/>
                <w:color w:val="auto"/>
                <w:sz w:val="24"/>
              </w:rPr>
              <w:t>或</w:t>
            </w:r>
            <w:r>
              <w:rPr>
                <w:rFonts w:ascii="宋体" w:hAnsi="宋体" w:cs="宋体"/>
                <w:color w:val="auto"/>
                <w:sz w:val="24"/>
              </w:rPr>
              <w:t>20</w:t>
            </w:r>
            <w:r>
              <w:rPr>
                <w:rFonts w:hint="eastAsia" w:ascii="宋体" w:hAnsi="宋体" w:cs="宋体"/>
                <w:color w:val="auto"/>
                <w:sz w:val="24"/>
              </w:rPr>
              <w:t>优质碳素钢</w:t>
            </w:r>
          </w:p>
        </w:tc>
        <w:tc>
          <w:tcPr>
            <w:tcW w:w="2658"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color w:val="auto"/>
                <w:sz w:val="24"/>
              </w:rPr>
            </w:pPr>
            <w:r>
              <w:rPr>
                <w:rFonts w:ascii="宋体" w:hAnsi="宋体" w:cs="宋体"/>
                <w:color w:val="auto"/>
                <w:sz w:val="24"/>
              </w:rPr>
              <w:t>GB 12459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3152"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color w:val="auto"/>
                <w:sz w:val="24"/>
              </w:rPr>
            </w:pPr>
            <w:r>
              <w:rPr>
                <w:rFonts w:hint="eastAsia" w:ascii="宋体" w:hAnsi="宋体" w:cs="宋体"/>
                <w:color w:val="auto"/>
                <w:sz w:val="24"/>
              </w:rPr>
              <w:t>槽</w:t>
            </w:r>
            <w:r>
              <w:rPr>
                <w:rFonts w:ascii="宋体" w:hAnsi="宋体" w:cs="宋体"/>
                <w:color w:val="auto"/>
                <w:sz w:val="24"/>
              </w:rPr>
              <w:t xml:space="preserve">  </w:t>
            </w:r>
            <w:r>
              <w:rPr>
                <w:rFonts w:hint="eastAsia" w:ascii="宋体" w:hAnsi="宋体" w:cs="宋体"/>
                <w:color w:val="auto"/>
                <w:sz w:val="24"/>
              </w:rPr>
              <w:t>钢</w:t>
            </w:r>
          </w:p>
        </w:tc>
        <w:tc>
          <w:tcPr>
            <w:tcW w:w="3261"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color w:val="auto"/>
                <w:sz w:val="24"/>
              </w:rPr>
            </w:pPr>
            <w:r>
              <w:rPr>
                <w:rFonts w:ascii="宋体" w:hAnsi="宋体" w:cs="宋体"/>
                <w:color w:val="auto"/>
                <w:sz w:val="24"/>
              </w:rPr>
              <w:t>Q235-A</w:t>
            </w:r>
          </w:p>
        </w:tc>
        <w:tc>
          <w:tcPr>
            <w:tcW w:w="2658"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color w:val="auto"/>
                <w:sz w:val="24"/>
              </w:rPr>
            </w:pPr>
            <w:r>
              <w:rPr>
                <w:rFonts w:ascii="宋体" w:hAnsi="宋体" w:cs="宋体"/>
                <w:color w:val="auto"/>
                <w:sz w:val="24"/>
              </w:rPr>
              <w:t>GB/T 70</w:t>
            </w:r>
            <w:r>
              <w:rPr>
                <w:rFonts w:hint="eastAsia" w:ascii="宋体" w:hAnsi="宋体" w:cs="宋体"/>
                <w:color w:val="auto"/>
                <w:sz w:val="24"/>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3152"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color w:val="auto"/>
                <w:sz w:val="24"/>
              </w:rPr>
            </w:pPr>
            <w:r>
              <w:rPr>
                <w:rFonts w:hint="eastAsia" w:ascii="宋体" w:hAnsi="宋体" w:cs="宋体"/>
                <w:color w:val="auto"/>
                <w:sz w:val="24"/>
              </w:rPr>
              <w:t>角</w:t>
            </w:r>
            <w:r>
              <w:rPr>
                <w:rFonts w:ascii="宋体" w:hAnsi="宋体" w:cs="宋体"/>
                <w:color w:val="auto"/>
                <w:sz w:val="24"/>
              </w:rPr>
              <w:t xml:space="preserve">  </w:t>
            </w:r>
            <w:r>
              <w:rPr>
                <w:rFonts w:hint="eastAsia" w:ascii="宋体" w:hAnsi="宋体" w:cs="宋体"/>
                <w:color w:val="auto"/>
                <w:sz w:val="24"/>
              </w:rPr>
              <w:t>钢</w:t>
            </w:r>
          </w:p>
        </w:tc>
        <w:tc>
          <w:tcPr>
            <w:tcW w:w="3261"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color w:val="auto"/>
                <w:sz w:val="24"/>
              </w:rPr>
            </w:pPr>
            <w:r>
              <w:rPr>
                <w:rFonts w:ascii="宋体" w:hAnsi="宋体" w:cs="宋体"/>
                <w:color w:val="auto"/>
                <w:sz w:val="24"/>
              </w:rPr>
              <w:t>Q235-A</w:t>
            </w:r>
          </w:p>
        </w:tc>
        <w:tc>
          <w:tcPr>
            <w:tcW w:w="2658"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cs="宋体"/>
                <w:color w:val="auto"/>
                <w:sz w:val="24"/>
              </w:rPr>
            </w:pPr>
            <w:r>
              <w:rPr>
                <w:rFonts w:ascii="宋体" w:hAnsi="宋体" w:cs="宋体"/>
                <w:color w:val="auto"/>
                <w:sz w:val="24"/>
              </w:rPr>
              <w:t>GB/T 70</w:t>
            </w:r>
            <w:r>
              <w:rPr>
                <w:rFonts w:hint="eastAsia" w:ascii="宋体" w:hAnsi="宋体" w:cs="宋体"/>
                <w:color w:val="auto"/>
                <w:sz w:val="24"/>
              </w:rPr>
              <w:t>6</w:t>
            </w:r>
          </w:p>
        </w:tc>
      </w:tr>
    </w:tbl>
    <w:p>
      <w:pPr>
        <w:ind w:firstLine="560" w:firstLineChars="200"/>
        <w:rPr>
          <w:rFonts w:ascii="宋体" w:cs="宋体"/>
          <w:color w:val="auto"/>
          <w:sz w:val="28"/>
          <w:szCs w:val="28"/>
        </w:rPr>
      </w:pPr>
      <w:r>
        <w:rPr>
          <w:rFonts w:hint="eastAsia" w:ascii="宋体" w:hAnsi="宋体" w:cs="宋体"/>
          <w:color w:val="auto"/>
          <w:sz w:val="28"/>
          <w:szCs w:val="28"/>
        </w:rPr>
        <w:t>若采用其它材料加工制造时，其材料的机械性能和防腐蚀性能不应低于本标准对材料的要求。</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2</w:t>
      </w:r>
      <w:r>
        <w:rPr>
          <w:rFonts w:hint="eastAsia" w:ascii="宋体" w:hAnsi="宋体" w:cs="宋体"/>
          <w:color w:val="auto"/>
          <w:sz w:val="28"/>
          <w:szCs w:val="28"/>
        </w:rPr>
        <w:t>）采暖和空调管道的法兰垫片应使用金属缠绕垫片，生活热水管道宜使用聚四氟乙烯垫片。</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3</w:t>
      </w:r>
      <w:r>
        <w:rPr>
          <w:rFonts w:hint="eastAsia" w:ascii="宋体" w:hAnsi="宋体" w:cs="宋体"/>
          <w:color w:val="auto"/>
          <w:sz w:val="28"/>
          <w:szCs w:val="28"/>
        </w:rPr>
        <w:t>）在一次侧的供水或供汽管道上和二次侧的回水管道上均应设置过滤器，并应符合下列规定。</w:t>
      </w:r>
    </w:p>
    <w:p>
      <w:pPr>
        <w:ind w:firstLine="560" w:firstLineChars="200"/>
        <w:rPr>
          <w:rFonts w:ascii="宋体" w:cs="宋体"/>
          <w:color w:val="auto"/>
          <w:sz w:val="28"/>
          <w:szCs w:val="28"/>
        </w:rPr>
      </w:pPr>
      <w:r>
        <w:rPr>
          <w:rFonts w:ascii="宋体" w:hAnsi="宋体" w:cs="宋体"/>
          <w:color w:val="auto"/>
          <w:sz w:val="28"/>
          <w:szCs w:val="28"/>
        </w:rPr>
        <w:t>a</w:t>
      </w:r>
      <w:r>
        <w:rPr>
          <w:rFonts w:hint="eastAsia" w:ascii="宋体" w:hAnsi="宋体" w:cs="宋体"/>
          <w:color w:val="auto"/>
          <w:sz w:val="28"/>
          <w:szCs w:val="28"/>
        </w:rPr>
        <w:t>）过滤器应能除去大于或等于</w:t>
      </w:r>
      <w:r>
        <w:rPr>
          <w:rFonts w:ascii="宋体" w:hAnsi="宋体" w:cs="宋体"/>
          <w:color w:val="auto"/>
          <w:sz w:val="28"/>
          <w:szCs w:val="28"/>
        </w:rPr>
        <w:t xml:space="preserve"> 2.0 mm </w:t>
      </w:r>
      <w:r>
        <w:rPr>
          <w:rFonts w:hint="eastAsia" w:ascii="宋体" w:hAnsi="宋体" w:cs="宋体"/>
          <w:color w:val="auto"/>
          <w:sz w:val="28"/>
          <w:szCs w:val="28"/>
        </w:rPr>
        <w:t>的微粒，滤网应使用不锈钢。</w:t>
      </w:r>
    </w:p>
    <w:p>
      <w:pPr>
        <w:ind w:firstLine="560" w:firstLineChars="200"/>
        <w:rPr>
          <w:rFonts w:ascii="宋体" w:cs="宋体"/>
          <w:color w:val="auto"/>
          <w:sz w:val="28"/>
          <w:szCs w:val="28"/>
        </w:rPr>
      </w:pPr>
      <w:r>
        <w:rPr>
          <w:rFonts w:ascii="宋体" w:hAnsi="宋体" w:cs="宋体"/>
          <w:color w:val="auto"/>
          <w:sz w:val="28"/>
          <w:szCs w:val="28"/>
        </w:rPr>
        <w:t>b</w:t>
      </w:r>
      <w:r>
        <w:rPr>
          <w:rFonts w:hint="eastAsia" w:ascii="宋体" w:hAnsi="宋体" w:cs="宋体"/>
          <w:color w:val="auto"/>
          <w:sz w:val="28"/>
          <w:szCs w:val="28"/>
        </w:rPr>
        <w:t>）过滤器应按介质流向安装，其排污口应朝向便于检修的位置。</w:t>
      </w:r>
    </w:p>
    <w:p>
      <w:pPr>
        <w:rPr>
          <w:rFonts w:ascii="宋体" w:cs="宋体"/>
          <w:color w:val="auto"/>
          <w:sz w:val="28"/>
          <w:szCs w:val="28"/>
        </w:rPr>
      </w:pPr>
      <w:r>
        <w:rPr>
          <w:rFonts w:hint="eastAsia" w:ascii="宋体" w:hAnsi="宋体" w:cs="宋体"/>
          <w:color w:val="auto"/>
          <w:sz w:val="28"/>
          <w:szCs w:val="28"/>
        </w:rPr>
        <w:t>立式直通除污器工作压力为</w:t>
      </w:r>
      <w:r>
        <w:rPr>
          <w:rFonts w:ascii="宋体" w:hAnsi="宋体" w:cs="宋体"/>
          <w:color w:val="auto"/>
          <w:sz w:val="28"/>
          <w:szCs w:val="28"/>
        </w:rPr>
        <w:t>0.6</w:t>
      </w:r>
      <w:r>
        <w:rPr>
          <w:rFonts w:hint="eastAsia" w:ascii="宋体" w:hAnsi="宋体" w:cs="宋体"/>
          <w:color w:val="auto"/>
          <w:sz w:val="28"/>
          <w:szCs w:val="28"/>
        </w:rPr>
        <w:t>～</w:t>
      </w:r>
      <w:r>
        <w:rPr>
          <w:rFonts w:ascii="宋体" w:hAnsi="宋体" w:cs="宋体"/>
          <w:color w:val="auto"/>
          <w:sz w:val="28"/>
          <w:szCs w:val="28"/>
        </w:rPr>
        <w:t>1.6MPa</w:t>
      </w:r>
      <w:r>
        <w:rPr>
          <w:rFonts w:hint="eastAsia" w:ascii="宋体" w:hAnsi="宋体" w:cs="宋体"/>
          <w:color w:val="auto"/>
          <w:sz w:val="28"/>
          <w:szCs w:val="28"/>
        </w:rPr>
        <w:t>；主体材质为铸钢，滤料类型为不锈钢，滤网孔径</w:t>
      </w:r>
      <w:r>
        <w:rPr>
          <w:rFonts w:ascii="宋体" w:hAnsi="宋体" w:cs="宋体"/>
          <w:color w:val="auto"/>
          <w:sz w:val="28"/>
          <w:szCs w:val="28"/>
        </w:rPr>
        <w:t>3mm</w:t>
      </w:r>
      <w:r>
        <w:rPr>
          <w:rFonts w:hint="eastAsia" w:ascii="宋体" w:hAnsi="宋体" w:cs="宋体"/>
          <w:color w:val="auto"/>
          <w:sz w:val="28"/>
          <w:szCs w:val="28"/>
        </w:rPr>
        <w:t>，带可拆卸法兰盖。</w:t>
      </w:r>
    </w:p>
    <w:p>
      <w:pPr>
        <w:ind w:firstLine="560" w:firstLineChars="200"/>
        <w:outlineLvl w:val="2"/>
        <w:rPr>
          <w:rFonts w:ascii="宋体" w:cs="宋体"/>
          <w:color w:val="auto"/>
          <w:sz w:val="28"/>
          <w:szCs w:val="28"/>
        </w:rPr>
      </w:pPr>
      <w:bookmarkStart w:id="105" w:name="_Toc19065"/>
      <w:bookmarkStart w:id="106" w:name="_Toc300139460"/>
      <w:bookmarkStart w:id="107" w:name="_Toc27197"/>
      <w:bookmarkStart w:id="108" w:name="_Toc19689379"/>
      <w:r>
        <w:rPr>
          <w:rFonts w:ascii="宋体" w:hAnsi="宋体" w:cs="宋体"/>
          <w:color w:val="auto"/>
          <w:sz w:val="28"/>
          <w:szCs w:val="28"/>
        </w:rPr>
        <w:t xml:space="preserve">2.3.8 </w:t>
      </w:r>
      <w:r>
        <w:rPr>
          <w:rFonts w:hint="eastAsia" w:ascii="宋体" w:hAnsi="宋体" w:cs="宋体"/>
          <w:color w:val="auto"/>
          <w:sz w:val="28"/>
          <w:szCs w:val="28"/>
        </w:rPr>
        <w:t>减压阀</w:t>
      </w:r>
      <w:bookmarkEnd w:id="105"/>
      <w:bookmarkEnd w:id="106"/>
      <w:bookmarkEnd w:id="107"/>
      <w:bookmarkEnd w:id="108"/>
    </w:p>
    <w:p>
      <w:pPr>
        <w:spacing w:line="360" w:lineRule="auto"/>
        <w:ind w:firstLine="560" w:firstLineChars="200"/>
        <w:rPr>
          <w:rFonts w:hint="default" w:ascii="宋体" w:hAnsi="宋体" w:eastAsia="宋体" w:cs="宋体"/>
          <w:color w:val="auto"/>
          <w:sz w:val="28"/>
          <w:szCs w:val="28"/>
          <w:lang w:val="en-US" w:eastAsia="zh-CN"/>
        </w:rPr>
      </w:pPr>
      <w:r>
        <w:rPr>
          <w:rFonts w:hint="eastAsia" w:ascii="宋体" w:hAnsi="宋体" w:cs="宋体"/>
          <w:color w:val="auto"/>
          <w:sz w:val="28"/>
          <w:szCs w:val="28"/>
        </w:rPr>
        <w:t>减压阀选用知名品牌，宜采用自力式弹簧薄膜式减压阀，法兰连接。阀门材料为铸钢或球墨铸铁（由设计根据使用温度明确材质），</w:t>
      </w:r>
      <w:r>
        <w:rPr>
          <w:rFonts w:hint="eastAsia" w:ascii="宋体" w:hAnsi="宋体" w:eastAsia="宋体" w:cs="宋体"/>
          <w:color w:val="auto"/>
          <w:sz w:val="28"/>
          <w:szCs w:val="28"/>
          <w:lang w:val="en-US" w:eastAsia="zh-CN"/>
        </w:rPr>
        <w:t>球墨铸铁：耐温200℃、耐压1.6Mpa；铸钢：耐温300℃、耐压2.5Mpa。</w:t>
      </w:r>
    </w:p>
    <w:p>
      <w:pPr>
        <w:ind w:firstLine="560" w:firstLineChars="200"/>
        <w:rPr>
          <w:rFonts w:ascii="宋体" w:hAnsi="宋体" w:cs="宋体"/>
          <w:color w:val="auto"/>
          <w:sz w:val="28"/>
          <w:szCs w:val="28"/>
        </w:rPr>
      </w:pPr>
      <w:r>
        <w:rPr>
          <w:rFonts w:hint="eastAsia" w:ascii="宋体" w:hAnsi="宋体" w:cs="宋体"/>
          <w:color w:val="auto"/>
          <w:sz w:val="28"/>
          <w:szCs w:val="28"/>
        </w:rPr>
        <w:t>阀芯为不锈钢。根据项目用汽和管网参数实际情况，可选用气动式减压阀组。</w:t>
      </w:r>
    </w:p>
    <w:p>
      <w:pPr>
        <w:ind w:firstLine="560" w:firstLineChars="200"/>
        <w:rPr>
          <w:rFonts w:ascii="宋体" w:hAnsi="宋体" w:cs="宋体"/>
          <w:color w:val="auto"/>
          <w:sz w:val="28"/>
          <w:szCs w:val="28"/>
        </w:rPr>
      </w:pPr>
      <w:r>
        <w:rPr>
          <w:rFonts w:hint="eastAsia" w:ascii="宋体" w:hAnsi="宋体" w:cs="宋体"/>
          <w:color w:val="auto"/>
          <w:sz w:val="28"/>
          <w:szCs w:val="28"/>
        </w:rPr>
        <w:t>减压阀应符合满足以下技术要求外，其它应符合《减压阀一般要求》（GBT 12244-2006 ）、《先导式减压阀》（GBT 12246-2006 ）、《减压阀性能试验方法》（GBT 12245-2006 ）要求。</w:t>
      </w:r>
    </w:p>
    <w:p>
      <w:pPr>
        <w:ind w:firstLine="560" w:firstLineChars="200"/>
        <w:rPr>
          <w:rFonts w:ascii="宋体" w:hAnsi="宋体" w:cs="宋体"/>
          <w:color w:val="auto"/>
          <w:sz w:val="28"/>
          <w:szCs w:val="28"/>
        </w:rPr>
      </w:pPr>
      <w:r>
        <w:rPr>
          <w:rFonts w:hint="eastAsia" w:ascii="宋体" w:hAnsi="宋体" w:cs="宋体"/>
          <w:color w:val="auto"/>
          <w:sz w:val="28"/>
          <w:szCs w:val="28"/>
        </w:rPr>
        <w:t>2.3.8.1给定的调压范围内，出口压力应能在最大值与最小值之间连续调整，不得有卡阻与异常振动</w:t>
      </w:r>
    </w:p>
    <w:p>
      <w:pPr>
        <w:ind w:firstLine="560" w:firstLineChars="200"/>
        <w:rPr>
          <w:rFonts w:ascii="宋体" w:hAnsi="宋体" w:cs="宋体"/>
          <w:color w:val="auto"/>
          <w:sz w:val="28"/>
          <w:szCs w:val="28"/>
        </w:rPr>
      </w:pPr>
      <w:r>
        <w:rPr>
          <w:rFonts w:hint="eastAsia" w:ascii="宋体" w:hAnsi="宋体" w:cs="宋体"/>
          <w:color w:val="auto"/>
          <w:sz w:val="28"/>
          <w:szCs w:val="28"/>
        </w:rPr>
        <w:t>2.3.8.2出口流量变化时，减压阀不得有异常动作，其出口压力负偏差值，对先导式减压阀不大于出口压力的10%。</w:t>
      </w:r>
    </w:p>
    <w:p>
      <w:pPr>
        <w:ind w:firstLine="560" w:firstLineChars="200"/>
        <w:rPr>
          <w:rFonts w:hint="eastAsia" w:ascii="宋体" w:hAnsi="宋体" w:cs="宋体"/>
          <w:color w:val="auto"/>
          <w:sz w:val="28"/>
          <w:szCs w:val="28"/>
        </w:rPr>
      </w:pPr>
      <w:r>
        <w:rPr>
          <w:rFonts w:hint="eastAsia" w:ascii="宋体" w:hAnsi="宋体" w:cs="宋体"/>
          <w:color w:val="auto"/>
          <w:sz w:val="28"/>
          <w:szCs w:val="28"/>
        </w:rPr>
        <w:t>2.3.8.3进口压力变化时，减压阀不得有异常振动，其出口压力偏差值对先导式减压阀不大于出口压力的5%。</w:t>
      </w:r>
    </w:p>
    <w:p>
      <w:pPr>
        <w:ind w:firstLine="560" w:firstLineChars="200"/>
        <w:outlineLvl w:val="2"/>
        <w:rPr>
          <w:rFonts w:ascii="宋体" w:cs="宋体"/>
          <w:color w:val="auto"/>
          <w:sz w:val="28"/>
          <w:szCs w:val="28"/>
        </w:rPr>
      </w:pPr>
      <w:bookmarkStart w:id="109" w:name="_Toc19689380"/>
      <w:bookmarkStart w:id="110" w:name="_Toc26968"/>
      <w:bookmarkStart w:id="111" w:name="_Toc300139464"/>
      <w:bookmarkStart w:id="112" w:name="_Toc8027"/>
      <w:r>
        <w:rPr>
          <w:rFonts w:ascii="宋体" w:hAnsi="宋体" w:cs="宋体"/>
          <w:color w:val="auto"/>
          <w:sz w:val="28"/>
          <w:szCs w:val="28"/>
        </w:rPr>
        <w:t xml:space="preserve">2.3.9 </w:t>
      </w:r>
      <w:r>
        <w:rPr>
          <w:rFonts w:hint="eastAsia" w:ascii="宋体" w:hAnsi="宋体" w:cs="宋体"/>
          <w:color w:val="auto"/>
          <w:sz w:val="28"/>
          <w:szCs w:val="28"/>
        </w:rPr>
        <w:t>分汽缸、分（集）水器</w:t>
      </w:r>
      <w:bookmarkEnd w:id="109"/>
      <w:bookmarkEnd w:id="110"/>
      <w:bookmarkEnd w:id="111"/>
      <w:bookmarkEnd w:id="112"/>
    </w:p>
    <w:p>
      <w:pPr>
        <w:ind w:firstLine="560" w:firstLineChars="200"/>
        <w:rPr>
          <w:rFonts w:ascii="宋体" w:cs="宋体"/>
          <w:color w:val="auto"/>
          <w:sz w:val="28"/>
          <w:szCs w:val="28"/>
        </w:rPr>
      </w:pPr>
      <w:r>
        <w:rPr>
          <w:rFonts w:hint="eastAsia" w:ascii="宋体" w:hAnsi="宋体" w:cs="宋体"/>
          <w:color w:val="auto"/>
          <w:sz w:val="28"/>
          <w:szCs w:val="28"/>
        </w:rPr>
        <w:t>分汽缸耐压等级不低于</w:t>
      </w:r>
      <w:r>
        <w:rPr>
          <w:rFonts w:ascii="宋体" w:hAnsi="宋体" w:cs="宋体"/>
          <w:color w:val="auto"/>
          <w:sz w:val="28"/>
          <w:szCs w:val="28"/>
        </w:rPr>
        <w:t>1.6MPa</w:t>
      </w:r>
      <w:r>
        <w:rPr>
          <w:rFonts w:hint="eastAsia" w:ascii="宋体" w:hAnsi="宋体" w:cs="宋体"/>
          <w:color w:val="auto"/>
          <w:sz w:val="28"/>
          <w:szCs w:val="28"/>
        </w:rPr>
        <w:t>，分（集）水器耐压等级按设计要求选择，厂家应有压力容器生产资质证书。分汽缸两端不得使用端封形式，分汽缸排污口及疏水口宜分开设置，且口径不低于</w:t>
      </w:r>
      <w:r>
        <w:rPr>
          <w:rFonts w:ascii="宋体" w:hAnsi="宋体" w:cs="宋体"/>
          <w:color w:val="auto"/>
          <w:sz w:val="28"/>
          <w:szCs w:val="28"/>
        </w:rPr>
        <w:t>DN50</w:t>
      </w:r>
      <w:r>
        <w:rPr>
          <w:rFonts w:hint="eastAsia" w:ascii="宋体" w:hAnsi="宋体" w:cs="宋体"/>
          <w:color w:val="auto"/>
          <w:sz w:val="28"/>
          <w:szCs w:val="28"/>
        </w:rPr>
        <w:t>。</w:t>
      </w:r>
    </w:p>
    <w:p>
      <w:pPr>
        <w:ind w:firstLine="560" w:firstLineChars="200"/>
        <w:outlineLvl w:val="2"/>
        <w:rPr>
          <w:rFonts w:ascii="宋体" w:cs="宋体"/>
          <w:color w:val="auto"/>
          <w:sz w:val="28"/>
          <w:szCs w:val="28"/>
        </w:rPr>
      </w:pPr>
      <w:bookmarkStart w:id="113" w:name="_Toc8163"/>
      <w:bookmarkStart w:id="114" w:name="_Toc30967"/>
      <w:bookmarkStart w:id="115" w:name="_Toc19689381"/>
      <w:bookmarkStart w:id="116" w:name="_Toc300139465"/>
      <w:r>
        <w:rPr>
          <w:rFonts w:ascii="宋体" w:hAnsi="宋体" w:cs="宋体"/>
          <w:color w:val="auto"/>
          <w:sz w:val="28"/>
          <w:szCs w:val="28"/>
        </w:rPr>
        <w:t>2.3.10</w:t>
      </w:r>
      <w:r>
        <w:rPr>
          <w:rFonts w:hint="eastAsia" w:ascii="宋体" w:hAnsi="宋体" w:cs="宋体"/>
          <w:color w:val="auto"/>
          <w:sz w:val="28"/>
          <w:szCs w:val="28"/>
        </w:rPr>
        <w:t>溴化锂吸收式机组</w:t>
      </w:r>
      <w:bookmarkEnd w:id="113"/>
      <w:bookmarkEnd w:id="114"/>
      <w:bookmarkEnd w:id="115"/>
      <w:bookmarkEnd w:id="116"/>
    </w:p>
    <w:p>
      <w:pPr>
        <w:ind w:firstLine="560" w:firstLineChars="200"/>
        <w:rPr>
          <w:rFonts w:ascii="宋体" w:cs="宋体"/>
          <w:color w:val="auto"/>
          <w:sz w:val="28"/>
          <w:szCs w:val="28"/>
        </w:rPr>
      </w:pPr>
      <w:r>
        <w:rPr>
          <w:rFonts w:hint="eastAsia" w:ascii="宋体" w:hAnsi="宋体" w:cs="宋体"/>
          <w:color w:val="auto"/>
          <w:sz w:val="28"/>
          <w:szCs w:val="28"/>
        </w:rPr>
        <w:t>蒸汽式溴化锂吸收式机组在名义工况下的性能参数，应符合或高于现行国家标准《蒸汽和热水型溴化锂吸收式冷水机组》（</w:t>
      </w:r>
      <w:r>
        <w:rPr>
          <w:rFonts w:ascii="宋体" w:hAnsi="宋体" w:cs="宋体"/>
          <w:color w:val="auto"/>
          <w:sz w:val="28"/>
          <w:szCs w:val="28"/>
        </w:rPr>
        <w:t>GB/T18431-2014</w:t>
      </w:r>
      <w:r>
        <w:rPr>
          <w:rFonts w:hint="eastAsia" w:ascii="宋体" w:hAnsi="宋体" w:cs="宋体"/>
          <w:color w:val="auto"/>
          <w:sz w:val="28"/>
          <w:szCs w:val="28"/>
        </w:rPr>
        <w:t>）的规定</w:t>
      </w:r>
      <w:r>
        <w:rPr>
          <w:rFonts w:ascii="宋体" w:cs="宋体"/>
          <w:color w:val="auto"/>
          <w:sz w:val="28"/>
          <w:szCs w:val="28"/>
        </w:rPr>
        <w:t>,</w:t>
      </w:r>
      <w:r>
        <w:rPr>
          <w:rFonts w:hint="eastAsia" w:ascii="宋体" w:hAnsi="宋体" w:cs="宋体"/>
          <w:color w:val="auto"/>
          <w:sz w:val="28"/>
          <w:szCs w:val="28"/>
        </w:rPr>
        <w:t>宜选用双效溴化锂吸收式制冷机组，制冷性能系数</w:t>
      </w:r>
      <w:r>
        <w:rPr>
          <w:rFonts w:ascii="宋体" w:hAnsi="宋体" w:cs="宋体"/>
          <w:color w:val="auto"/>
          <w:sz w:val="28"/>
          <w:szCs w:val="28"/>
        </w:rPr>
        <w:t>COP</w:t>
      </w:r>
      <w:r>
        <w:rPr>
          <w:rFonts w:hint="eastAsia" w:ascii="宋体" w:hAnsi="宋体" w:cs="宋体"/>
          <w:color w:val="auto"/>
          <w:sz w:val="28"/>
          <w:szCs w:val="28"/>
        </w:rPr>
        <w:t>应达到</w:t>
      </w:r>
      <w:r>
        <w:rPr>
          <w:rFonts w:ascii="宋体" w:hAnsi="宋体" w:cs="宋体"/>
          <w:color w:val="auto"/>
          <w:sz w:val="28"/>
          <w:szCs w:val="28"/>
        </w:rPr>
        <w:t>1.3</w:t>
      </w:r>
      <w:r>
        <w:rPr>
          <w:rFonts w:hint="eastAsia" w:ascii="宋体" w:hAnsi="宋体" w:cs="宋体"/>
          <w:color w:val="auto"/>
          <w:sz w:val="28"/>
          <w:szCs w:val="28"/>
        </w:rPr>
        <w:t>以上。屏蔽泵为知名品牌，溴化锂溶液寿命不小于</w:t>
      </w:r>
      <w:r>
        <w:rPr>
          <w:rFonts w:ascii="宋体" w:hAnsi="宋体" w:cs="宋体"/>
          <w:color w:val="auto"/>
          <w:sz w:val="28"/>
          <w:szCs w:val="28"/>
        </w:rPr>
        <w:t>20</w:t>
      </w:r>
      <w:r>
        <w:rPr>
          <w:rFonts w:hint="eastAsia" w:ascii="宋体" w:hAnsi="宋体" w:cs="宋体"/>
          <w:color w:val="auto"/>
          <w:sz w:val="28"/>
          <w:szCs w:val="28"/>
        </w:rPr>
        <w:t>年，采用钼酸锂缓蚀剂。</w:t>
      </w:r>
    </w:p>
    <w:p>
      <w:pPr>
        <w:ind w:firstLine="560" w:firstLineChars="200"/>
        <w:outlineLvl w:val="2"/>
        <w:rPr>
          <w:rFonts w:ascii="宋体" w:cs="宋体"/>
          <w:color w:val="auto"/>
          <w:sz w:val="28"/>
          <w:szCs w:val="28"/>
        </w:rPr>
      </w:pPr>
      <w:bookmarkStart w:id="117" w:name="_Toc19689382"/>
      <w:bookmarkStart w:id="118" w:name="_Toc13981"/>
      <w:bookmarkStart w:id="119" w:name="_Toc300139468"/>
      <w:bookmarkStart w:id="120" w:name="_Toc15438"/>
      <w:r>
        <w:rPr>
          <w:rFonts w:ascii="宋体" w:hAnsi="宋体" w:cs="宋体"/>
          <w:color w:val="auto"/>
          <w:sz w:val="28"/>
          <w:szCs w:val="28"/>
        </w:rPr>
        <w:t>2.3.11</w:t>
      </w:r>
      <w:r>
        <w:rPr>
          <w:rFonts w:hint="eastAsia" w:ascii="宋体" w:hAnsi="宋体" w:cs="宋体"/>
          <w:color w:val="auto"/>
          <w:sz w:val="28"/>
          <w:szCs w:val="28"/>
        </w:rPr>
        <w:t>凝结水箱</w:t>
      </w:r>
      <w:bookmarkEnd w:id="117"/>
      <w:bookmarkEnd w:id="118"/>
      <w:bookmarkEnd w:id="119"/>
      <w:bookmarkEnd w:id="120"/>
    </w:p>
    <w:p>
      <w:pPr>
        <w:spacing w:line="360" w:lineRule="auto"/>
        <w:ind w:firstLine="560"/>
        <w:rPr>
          <w:rFonts w:ascii="宋体" w:hAnsi="宋体" w:cs="宋体"/>
          <w:color w:val="auto"/>
          <w:sz w:val="28"/>
          <w:szCs w:val="28"/>
        </w:rPr>
      </w:pPr>
      <w:r>
        <w:rPr>
          <w:rFonts w:hint="eastAsia" w:ascii="宋体" w:hAnsi="宋体" w:cs="宋体"/>
          <w:color w:val="auto"/>
          <w:sz w:val="28"/>
          <w:szCs w:val="28"/>
        </w:rPr>
        <w:t>水箱宜采用成品给水箱，箱体采用不锈钢</w:t>
      </w:r>
      <w:r>
        <w:rPr>
          <w:rFonts w:ascii="宋体" w:hAnsi="宋体" w:cs="宋体"/>
          <w:color w:val="auto"/>
          <w:sz w:val="28"/>
          <w:szCs w:val="28"/>
        </w:rPr>
        <w:t>304</w:t>
      </w:r>
      <w:r>
        <w:rPr>
          <w:rFonts w:hint="eastAsia" w:ascii="宋体" w:hAnsi="宋体" w:cs="宋体"/>
          <w:color w:val="auto"/>
          <w:sz w:val="28"/>
          <w:szCs w:val="28"/>
        </w:rPr>
        <w:t>板经专用模具冲压成标准板，厚度不小于</w:t>
      </w:r>
      <w:r>
        <w:rPr>
          <w:rFonts w:ascii="宋体" w:hAnsi="宋体" w:cs="宋体"/>
          <w:color w:val="auto"/>
          <w:sz w:val="28"/>
          <w:szCs w:val="28"/>
        </w:rPr>
        <w:t>2mm</w:t>
      </w:r>
      <w:r>
        <w:rPr>
          <w:rFonts w:hint="eastAsia" w:ascii="宋体" w:hAnsi="宋体" w:cs="宋体"/>
          <w:color w:val="auto"/>
          <w:sz w:val="28"/>
          <w:szCs w:val="28"/>
        </w:rPr>
        <w:t>，具体应参考图集</w:t>
      </w:r>
      <w:r>
        <w:rPr>
          <w:rFonts w:ascii="宋体" w:hAnsi="宋体" w:cs="宋体"/>
          <w:color w:val="auto"/>
          <w:sz w:val="28"/>
          <w:szCs w:val="28"/>
        </w:rPr>
        <w:t>12S101</w:t>
      </w:r>
      <w:r>
        <w:rPr>
          <w:rFonts w:hint="eastAsia" w:ascii="宋体" w:hAnsi="宋体" w:cs="宋体"/>
          <w:color w:val="auto"/>
          <w:sz w:val="28"/>
          <w:szCs w:val="28"/>
        </w:rPr>
        <w:t>。水箱组装完成后，装满水</w:t>
      </w:r>
      <w:r>
        <w:rPr>
          <w:rFonts w:ascii="宋体" w:hAnsi="宋体" w:cs="宋体"/>
          <w:color w:val="auto"/>
          <w:sz w:val="28"/>
          <w:szCs w:val="28"/>
        </w:rPr>
        <w:t>24</w:t>
      </w:r>
      <w:r>
        <w:rPr>
          <w:rFonts w:hint="eastAsia" w:ascii="宋体" w:hAnsi="宋体" w:cs="宋体"/>
          <w:color w:val="auto"/>
          <w:sz w:val="28"/>
          <w:szCs w:val="28"/>
        </w:rPr>
        <w:t>小时无渗漏，且标准版凸变形量不得大于</w:t>
      </w:r>
      <w:r>
        <w:rPr>
          <w:rFonts w:ascii="宋体" w:hAnsi="宋体" w:cs="宋体"/>
          <w:color w:val="auto"/>
          <w:sz w:val="28"/>
          <w:szCs w:val="28"/>
        </w:rPr>
        <w:t>10mm</w:t>
      </w:r>
      <w:r>
        <w:rPr>
          <w:rFonts w:hint="eastAsia" w:ascii="宋体" w:hAnsi="宋体" w:cs="宋体"/>
          <w:color w:val="auto"/>
          <w:sz w:val="28"/>
          <w:szCs w:val="28"/>
        </w:rPr>
        <w:t>。水箱应采用离心玻璃棉保温，保温厚度50 mm,保护层采用0.6mm厚彩钢板。</w:t>
      </w:r>
    </w:p>
    <w:p>
      <w:pPr>
        <w:ind w:firstLine="560" w:firstLineChars="200"/>
        <w:outlineLvl w:val="2"/>
        <w:rPr>
          <w:rFonts w:ascii="宋体" w:cs="宋体"/>
          <w:color w:val="auto"/>
          <w:sz w:val="28"/>
          <w:szCs w:val="28"/>
        </w:rPr>
      </w:pPr>
      <w:bookmarkStart w:id="121" w:name="_Toc300139469"/>
      <w:bookmarkStart w:id="122" w:name="_Toc19689383"/>
      <w:bookmarkStart w:id="123" w:name="_Toc400"/>
      <w:bookmarkStart w:id="124" w:name="_Toc14070"/>
      <w:r>
        <w:rPr>
          <w:rFonts w:ascii="宋体" w:hAnsi="宋体" w:cs="宋体"/>
          <w:color w:val="auto"/>
          <w:sz w:val="28"/>
          <w:szCs w:val="28"/>
        </w:rPr>
        <w:t>2.3.12</w:t>
      </w:r>
      <w:r>
        <w:rPr>
          <w:rFonts w:hint="eastAsia" w:ascii="宋体" w:hAnsi="宋体" w:cs="宋体"/>
          <w:color w:val="auto"/>
          <w:sz w:val="28"/>
          <w:szCs w:val="28"/>
        </w:rPr>
        <w:t>冷却塔</w:t>
      </w:r>
      <w:bookmarkEnd w:id="121"/>
      <w:bookmarkEnd w:id="122"/>
      <w:bookmarkEnd w:id="123"/>
      <w:bookmarkEnd w:id="124"/>
    </w:p>
    <w:p>
      <w:pPr>
        <w:ind w:firstLine="560" w:firstLineChars="200"/>
        <w:rPr>
          <w:rFonts w:ascii="宋体" w:cs="宋体"/>
          <w:color w:val="auto"/>
          <w:sz w:val="28"/>
          <w:szCs w:val="28"/>
        </w:rPr>
      </w:pPr>
      <w:r>
        <w:rPr>
          <w:rFonts w:hint="eastAsia" w:ascii="宋体" w:hAnsi="宋体" w:cs="宋体"/>
          <w:color w:val="auto"/>
          <w:sz w:val="28"/>
          <w:szCs w:val="28"/>
        </w:rPr>
        <w:t>冷却塔性能参数参考</w:t>
      </w:r>
      <w:r>
        <w:rPr>
          <w:rFonts w:ascii="宋体" w:hAnsi="宋体" w:cs="宋体"/>
          <w:color w:val="auto"/>
          <w:sz w:val="28"/>
          <w:szCs w:val="28"/>
        </w:rPr>
        <w:t>GB/T 7190.1-20</w:t>
      </w:r>
      <w:r>
        <w:rPr>
          <w:rFonts w:hint="eastAsia" w:ascii="宋体" w:hAnsi="宋体" w:cs="宋体"/>
          <w:color w:val="auto"/>
          <w:sz w:val="28"/>
          <w:szCs w:val="28"/>
        </w:rPr>
        <w:t>1</w:t>
      </w:r>
      <w:r>
        <w:rPr>
          <w:rFonts w:ascii="宋体" w:hAnsi="宋体" w:cs="宋体"/>
          <w:color w:val="auto"/>
          <w:sz w:val="28"/>
          <w:szCs w:val="28"/>
        </w:rPr>
        <w:t>8</w:t>
      </w:r>
      <w:r>
        <w:rPr>
          <w:rFonts w:hint="eastAsia" w:ascii="宋体" w:hAnsi="宋体" w:cs="宋体"/>
          <w:color w:val="auto"/>
          <w:sz w:val="28"/>
          <w:szCs w:val="28"/>
        </w:rPr>
        <w:t>国家标准，以下未详尽之处参照该标准执行。</w:t>
      </w:r>
    </w:p>
    <w:p>
      <w:pPr>
        <w:spacing w:line="600" w:lineRule="exact"/>
        <w:ind w:firstLine="560" w:firstLineChars="200"/>
        <w:rPr>
          <w:rFonts w:ascii="宋体" w:cs="宋体"/>
          <w:color w:val="auto"/>
          <w:sz w:val="28"/>
          <w:szCs w:val="28"/>
        </w:rPr>
      </w:pPr>
      <w:r>
        <w:rPr>
          <w:rFonts w:hint="eastAsia" w:ascii="宋体" w:hAnsi="宋体" w:cs="宋体"/>
          <w:color w:val="auto"/>
          <w:sz w:val="28"/>
          <w:szCs w:val="28"/>
        </w:rPr>
        <w:t>冷却塔宜选用内接管形式，钢支架构件为热镀锌钢材，玻璃钢和填料的氧指数不低于33。减速器、电机、皮带和轴承为知名品牌。冷却塔塔内必须有检修通道，检修通道材料同塔体材料，便于日常保养维护，以保证日常检修维护的安全。</w:t>
      </w:r>
    </w:p>
    <w:p>
      <w:pPr>
        <w:ind w:firstLine="560" w:firstLineChars="200"/>
        <w:outlineLvl w:val="3"/>
        <w:rPr>
          <w:rFonts w:ascii="宋体" w:cs="宋体"/>
          <w:color w:val="auto"/>
          <w:sz w:val="28"/>
          <w:szCs w:val="28"/>
        </w:rPr>
      </w:pPr>
      <w:bookmarkStart w:id="125" w:name="_Toc30913"/>
      <w:r>
        <w:rPr>
          <w:rFonts w:hint="eastAsia" w:ascii="宋体" w:hAnsi="宋体" w:cs="宋体"/>
          <w:color w:val="auto"/>
          <w:sz w:val="28"/>
          <w:szCs w:val="28"/>
        </w:rPr>
        <w:t>（</w:t>
      </w:r>
      <w:r>
        <w:rPr>
          <w:rFonts w:ascii="宋体" w:hAnsi="宋体" w:cs="宋体"/>
          <w:color w:val="auto"/>
          <w:sz w:val="28"/>
          <w:szCs w:val="28"/>
        </w:rPr>
        <w:t>1</w:t>
      </w:r>
      <w:r>
        <w:rPr>
          <w:rFonts w:hint="eastAsia" w:ascii="宋体" w:hAnsi="宋体" w:cs="宋体"/>
          <w:color w:val="auto"/>
          <w:sz w:val="28"/>
          <w:szCs w:val="28"/>
        </w:rPr>
        <w:t>）外观</w:t>
      </w:r>
      <w:bookmarkEnd w:id="125"/>
      <w:r>
        <w:rPr>
          <w:rFonts w:ascii="宋体" w:hAnsi="宋体" w:cs="宋体"/>
          <w:color w:val="auto"/>
          <w:sz w:val="28"/>
          <w:szCs w:val="28"/>
        </w:rPr>
        <w:t xml:space="preserve"> </w:t>
      </w:r>
    </w:p>
    <w:p>
      <w:pPr>
        <w:ind w:firstLine="560" w:firstLineChars="200"/>
        <w:rPr>
          <w:rFonts w:ascii="宋体" w:cs="宋体"/>
          <w:color w:val="auto"/>
          <w:sz w:val="28"/>
          <w:szCs w:val="28"/>
        </w:rPr>
      </w:pPr>
      <w:r>
        <w:rPr>
          <w:rFonts w:hint="eastAsia" w:ascii="宋体" w:hAnsi="宋体" w:cs="宋体"/>
          <w:color w:val="auto"/>
          <w:sz w:val="28"/>
          <w:szCs w:val="28"/>
        </w:rPr>
        <w:t>塔体外表面应有均匀的胶衣层，表面应光滑、无裂纹、色泽均匀。塔体表面气泡和缺损允许修补，修补后的塔体外表面上直径</w:t>
      </w:r>
      <w:r>
        <w:rPr>
          <w:rFonts w:ascii="宋体" w:hAnsi="宋体" w:cs="宋体"/>
          <w:color w:val="auto"/>
          <w:sz w:val="28"/>
          <w:szCs w:val="28"/>
        </w:rPr>
        <w:t>3-5mm</w:t>
      </w:r>
      <w:r>
        <w:rPr>
          <w:rFonts w:hint="eastAsia" w:ascii="宋体" w:hAnsi="宋体" w:cs="宋体"/>
          <w:color w:val="auto"/>
          <w:sz w:val="28"/>
          <w:szCs w:val="28"/>
        </w:rPr>
        <w:t>的气泡在</w:t>
      </w:r>
      <w:r>
        <w:rPr>
          <w:rFonts w:ascii="宋体" w:hAnsi="宋体" w:cs="宋体"/>
          <w:color w:val="auto"/>
          <w:sz w:val="28"/>
          <w:szCs w:val="28"/>
        </w:rPr>
        <w:t>1</w:t>
      </w:r>
      <w:r>
        <w:rPr>
          <w:rFonts w:hint="eastAsia" w:ascii="宋体" w:hAnsi="宋体" w:cs="宋体"/>
          <w:color w:val="auto"/>
          <w:sz w:val="28"/>
          <w:szCs w:val="28"/>
        </w:rPr>
        <w:t>㎡内不允许超过</w:t>
      </w:r>
      <w:r>
        <w:rPr>
          <w:rFonts w:ascii="宋体" w:hAnsi="宋体" w:cs="宋体"/>
          <w:color w:val="auto"/>
          <w:sz w:val="28"/>
          <w:szCs w:val="28"/>
        </w:rPr>
        <w:t>3</w:t>
      </w:r>
      <w:r>
        <w:rPr>
          <w:rFonts w:hint="eastAsia" w:ascii="宋体" w:hAnsi="宋体" w:cs="宋体"/>
          <w:color w:val="auto"/>
          <w:sz w:val="28"/>
          <w:szCs w:val="28"/>
        </w:rPr>
        <w:t>个，不允许有直径</w:t>
      </w:r>
      <w:r>
        <w:rPr>
          <w:rFonts w:ascii="宋体" w:hAnsi="宋体" w:cs="宋体"/>
          <w:color w:val="auto"/>
          <w:sz w:val="28"/>
          <w:szCs w:val="28"/>
        </w:rPr>
        <w:t>5mm</w:t>
      </w:r>
      <w:r>
        <w:rPr>
          <w:rFonts w:hint="eastAsia" w:ascii="宋体" w:hAnsi="宋体" w:cs="宋体"/>
          <w:color w:val="auto"/>
          <w:sz w:val="28"/>
          <w:szCs w:val="28"/>
        </w:rPr>
        <w:t>以上的气泡。下塔体内表面应为富树脂层。</w:t>
      </w:r>
    </w:p>
    <w:p>
      <w:pPr>
        <w:ind w:firstLine="560" w:firstLineChars="200"/>
        <w:outlineLvl w:val="3"/>
        <w:rPr>
          <w:rFonts w:ascii="宋体" w:cs="宋体"/>
          <w:color w:val="auto"/>
          <w:sz w:val="28"/>
          <w:szCs w:val="28"/>
        </w:rPr>
      </w:pPr>
      <w:bookmarkStart w:id="126" w:name="_Toc15044"/>
      <w:r>
        <w:rPr>
          <w:rFonts w:hint="eastAsia" w:ascii="宋体" w:hAnsi="宋体" w:cs="宋体"/>
          <w:color w:val="auto"/>
          <w:sz w:val="28"/>
          <w:szCs w:val="28"/>
        </w:rPr>
        <w:t>（</w:t>
      </w:r>
      <w:r>
        <w:rPr>
          <w:rFonts w:ascii="宋体" w:hAnsi="宋体" w:cs="宋体"/>
          <w:color w:val="auto"/>
          <w:sz w:val="28"/>
          <w:szCs w:val="28"/>
        </w:rPr>
        <w:t>2</w:t>
      </w:r>
      <w:r>
        <w:rPr>
          <w:rFonts w:hint="eastAsia" w:ascii="宋体" w:hAnsi="宋体" w:cs="宋体"/>
          <w:color w:val="auto"/>
          <w:sz w:val="28"/>
          <w:szCs w:val="28"/>
        </w:rPr>
        <w:t>）树脂含量</w:t>
      </w:r>
      <w:bookmarkEnd w:id="126"/>
    </w:p>
    <w:p>
      <w:pPr>
        <w:ind w:firstLine="560" w:firstLineChars="200"/>
        <w:rPr>
          <w:rFonts w:ascii="宋体" w:cs="宋体"/>
          <w:color w:val="auto"/>
          <w:sz w:val="28"/>
          <w:szCs w:val="28"/>
        </w:rPr>
      </w:pPr>
      <w:r>
        <w:rPr>
          <w:rFonts w:hint="eastAsia" w:ascii="宋体" w:hAnsi="宋体" w:cs="宋体"/>
          <w:color w:val="auto"/>
          <w:sz w:val="28"/>
          <w:szCs w:val="28"/>
        </w:rPr>
        <w:t>玻璃钢塔体树脂含量：富树脂层应在</w:t>
      </w:r>
      <w:r>
        <w:rPr>
          <w:rFonts w:ascii="宋体" w:hAnsi="宋体" w:cs="宋体"/>
          <w:color w:val="auto"/>
          <w:sz w:val="28"/>
          <w:szCs w:val="28"/>
        </w:rPr>
        <w:t>70%</w:t>
      </w:r>
      <w:r>
        <w:rPr>
          <w:rFonts w:hint="eastAsia" w:ascii="宋体" w:hAnsi="宋体" w:cs="宋体"/>
          <w:color w:val="auto"/>
          <w:sz w:val="28"/>
          <w:szCs w:val="28"/>
        </w:rPr>
        <w:t>以上，短切毡和喷射成型层应在</w:t>
      </w:r>
      <w:r>
        <w:rPr>
          <w:rFonts w:ascii="宋体" w:hAnsi="宋体" w:cs="宋体"/>
          <w:color w:val="auto"/>
          <w:sz w:val="28"/>
          <w:szCs w:val="28"/>
        </w:rPr>
        <w:t>65%</w:t>
      </w:r>
      <w:r>
        <w:rPr>
          <w:rFonts w:hint="eastAsia" w:ascii="宋体" w:hAnsi="宋体" w:cs="宋体"/>
          <w:color w:val="auto"/>
          <w:sz w:val="28"/>
          <w:szCs w:val="28"/>
        </w:rPr>
        <w:t>以上；结构层为</w:t>
      </w:r>
      <w:r>
        <w:rPr>
          <w:rFonts w:ascii="宋体" w:hAnsi="宋体" w:cs="宋体"/>
          <w:color w:val="auto"/>
          <w:sz w:val="28"/>
          <w:szCs w:val="28"/>
        </w:rPr>
        <w:t>45%~55%</w:t>
      </w:r>
      <w:r>
        <w:rPr>
          <w:rFonts w:hint="eastAsia" w:ascii="宋体" w:hAnsi="宋体" w:cs="宋体"/>
          <w:color w:val="auto"/>
          <w:sz w:val="28"/>
          <w:szCs w:val="28"/>
        </w:rPr>
        <w:t>。</w:t>
      </w:r>
    </w:p>
    <w:p>
      <w:pPr>
        <w:ind w:firstLine="560" w:firstLineChars="200"/>
        <w:outlineLvl w:val="3"/>
        <w:rPr>
          <w:rFonts w:ascii="宋体" w:cs="宋体"/>
          <w:color w:val="auto"/>
          <w:sz w:val="28"/>
          <w:szCs w:val="28"/>
        </w:rPr>
      </w:pPr>
      <w:bookmarkStart w:id="127" w:name="_Toc12006"/>
      <w:r>
        <w:rPr>
          <w:rFonts w:hint="eastAsia" w:ascii="宋体" w:hAnsi="宋体" w:cs="宋体"/>
          <w:color w:val="auto"/>
          <w:sz w:val="28"/>
          <w:szCs w:val="28"/>
        </w:rPr>
        <w:t>（</w:t>
      </w:r>
      <w:r>
        <w:rPr>
          <w:rFonts w:ascii="宋体" w:hAnsi="宋体" w:cs="宋体"/>
          <w:color w:val="auto"/>
          <w:sz w:val="28"/>
          <w:szCs w:val="28"/>
        </w:rPr>
        <w:t>3</w:t>
      </w:r>
      <w:r>
        <w:rPr>
          <w:rFonts w:hint="eastAsia" w:ascii="宋体" w:hAnsi="宋体" w:cs="宋体"/>
          <w:color w:val="auto"/>
          <w:sz w:val="28"/>
          <w:szCs w:val="28"/>
        </w:rPr>
        <w:t>）固化度</w:t>
      </w:r>
      <w:bookmarkEnd w:id="127"/>
    </w:p>
    <w:p>
      <w:pPr>
        <w:ind w:firstLine="560" w:firstLineChars="200"/>
        <w:rPr>
          <w:rFonts w:ascii="宋体" w:cs="宋体"/>
          <w:color w:val="auto"/>
          <w:sz w:val="28"/>
          <w:szCs w:val="28"/>
        </w:rPr>
      </w:pPr>
      <w:r>
        <w:rPr>
          <w:rFonts w:hint="eastAsia" w:ascii="宋体" w:hAnsi="宋体" w:cs="宋体"/>
          <w:color w:val="auto"/>
          <w:sz w:val="28"/>
          <w:szCs w:val="28"/>
        </w:rPr>
        <w:t>聚酯玻璃钢固化度不小于</w:t>
      </w:r>
      <w:r>
        <w:rPr>
          <w:rFonts w:ascii="宋体" w:hAnsi="宋体" w:cs="宋体"/>
          <w:color w:val="auto"/>
          <w:sz w:val="28"/>
          <w:szCs w:val="28"/>
        </w:rPr>
        <w:t>80%</w:t>
      </w:r>
      <w:r>
        <w:rPr>
          <w:rFonts w:hint="eastAsia" w:ascii="宋体" w:hAnsi="宋体" w:cs="宋体"/>
          <w:color w:val="auto"/>
          <w:sz w:val="28"/>
          <w:szCs w:val="28"/>
        </w:rPr>
        <w:t>，环氧玻璃钢固化度不小于</w:t>
      </w:r>
      <w:r>
        <w:rPr>
          <w:rFonts w:ascii="宋体" w:hAnsi="宋体" w:cs="宋体"/>
          <w:color w:val="auto"/>
          <w:sz w:val="28"/>
          <w:szCs w:val="28"/>
        </w:rPr>
        <w:t>90%</w:t>
      </w:r>
    </w:p>
    <w:p>
      <w:pPr>
        <w:ind w:firstLine="560" w:firstLineChars="200"/>
        <w:rPr>
          <w:rFonts w:ascii="宋体" w:cs="宋体"/>
          <w:color w:val="auto"/>
          <w:sz w:val="28"/>
          <w:szCs w:val="28"/>
        </w:rPr>
      </w:pPr>
      <w:bookmarkStart w:id="128" w:name="_Toc20787"/>
      <w:r>
        <w:rPr>
          <w:rFonts w:hint="eastAsia" w:ascii="宋体" w:hAnsi="宋体" w:cs="宋体"/>
          <w:color w:val="auto"/>
          <w:sz w:val="28"/>
          <w:szCs w:val="28"/>
        </w:rPr>
        <w:t>（</w:t>
      </w:r>
      <w:r>
        <w:rPr>
          <w:rFonts w:ascii="宋体" w:hAnsi="宋体" w:cs="宋体"/>
          <w:color w:val="auto"/>
          <w:sz w:val="28"/>
          <w:szCs w:val="28"/>
        </w:rPr>
        <w:t>4</w:t>
      </w:r>
      <w:r>
        <w:rPr>
          <w:rFonts w:hint="eastAsia" w:ascii="宋体" w:hAnsi="宋体" w:cs="宋体"/>
          <w:color w:val="auto"/>
          <w:sz w:val="28"/>
          <w:szCs w:val="28"/>
        </w:rPr>
        <w:t>）弯曲强度：≥</w:t>
      </w:r>
      <w:r>
        <w:rPr>
          <w:rFonts w:ascii="宋体" w:hAnsi="宋体" w:cs="宋体"/>
          <w:color w:val="auto"/>
          <w:sz w:val="28"/>
          <w:szCs w:val="28"/>
        </w:rPr>
        <w:t>147MPa</w:t>
      </w:r>
      <w:bookmarkEnd w:id="128"/>
    </w:p>
    <w:p>
      <w:pPr>
        <w:ind w:firstLine="560" w:firstLineChars="200"/>
        <w:rPr>
          <w:rFonts w:ascii="宋体" w:cs="宋体"/>
          <w:color w:val="auto"/>
          <w:sz w:val="28"/>
          <w:szCs w:val="28"/>
        </w:rPr>
      </w:pPr>
      <w:bookmarkStart w:id="129" w:name="_Toc9889"/>
      <w:r>
        <w:rPr>
          <w:rFonts w:hint="eastAsia" w:ascii="宋体" w:hAnsi="宋体" w:cs="宋体"/>
          <w:color w:val="auto"/>
          <w:sz w:val="28"/>
          <w:szCs w:val="28"/>
        </w:rPr>
        <w:t>（</w:t>
      </w:r>
      <w:r>
        <w:rPr>
          <w:rFonts w:ascii="宋体" w:hAnsi="宋体" w:cs="宋体"/>
          <w:color w:val="auto"/>
          <w:sz w:val="28"/>
          <w:szCs w:val="28"/>
        </w:rPr>
        <w:t>5</w:t>
      </w:r>
      <w:r>
        <w:rPr>
          <w:rFonts w:hint="eastAsia" w:ascii="宋体" w:hAnsi="宋体" w:cs="宋体"/>
          <w:color w:val="auto"/>
          <w:sz w:val="28"/>
          <w:szCs w:val="28"/>
        </w:rPr>
        <w:t>）巴氏硬度：≥</w:t>
      </w:r>
      <w:r>
        <w:rPr>
          <w:rFonts w:ascii="宋体" w:hAnsi="宋体" w:cs="宋体"/>
          <w:color w:val="auto"/>
          <w:sz w:val="28"/>
          <w:szCs w:val="28"/>
        </w:rPr>
        <w:t>35</w:t>
      </w:r>
      <w:bookmarkEnd w:id="129"/>
    </w:p>
    <w:p>
      <w:pPr>
        <w:ind w:firstLine="560" w:firstLineChars="200"/>
        <w:rPr>
          <w:rFonts w:ascii="宋体" w:cs="宋体"/>
          <w:color w:val="auto"/>
          <w:sz w:val="28"/>
          <w:szCs w:val="28"/>
        </w:rPr>
      </w:pPr>
      <w:bookmarkStart w:id="130" w:name="_Toc2054"/>
      <w:r>
        <w:rPr>
          <w:rFonts w:hint="eastAsia" w:ascii="宋体" w:hAnsi="宋体" w:cs="宋体"/>
          <w:color w:val="auto"/>
          <w:sz w:val="28"/>
          <w:szCs w:val="28"/>
        </w:rPr>
        <w:t>（</w:t>
      </w:r>
      <w:r>
        <w:rPr>
          <w:rFonts w:ascii="宋体" w:hAnsi="宋体" w:cs="宋体"/>
          <w:color w:val="auto"/>
          <w:sz w:val="28"/>
          <w:szCs w:val="28"/>
        </w:rPr>
        <w:t>6</w:t>
      </w:r>
      <w:r>
        <w:rPr>
          <w:rFonts w:hint="eastAsia" w:ascii="宋体" w:hAnsi="宋体" w:cs="宋体"/>
          <w:color w:val="auto"/>
          <w:sz w:val="28"/>
          <w:szCs w:val="28"/>
        </w:rPr>
        <w:t>）飘水率：≤</w:t>
      </w:r>
      <w:r>
        <w:rPr>
          <w:rFonts w:ascii="宋体" w:hAnsi="宋体" w:cs="宋体"/>
          <w:color w:val="auto"/>
          <w:sz w:val="28"/>
          <w:szCs w:val="28"/>
        </w:rPr>
        <w:t>0.015</w:t>
      </w:r>
      <w:bookmarkEnd w:id="130"/>
    </w:p>
    <w:p>
      <w:pPr>
        <w:ind w:firstLine="560" w:firstLineChars="200"/>
        <w:rPr>
          <w:rFonts w:ascii="宋体" w:cs="宋体"/>
          <w:color w:val="auto"/>
          <w:sz w:val="28"/>
          <w:szCs w:val="28"/>
        </w:rPr>
      </w:pPr>
      <w:bookmarkStart w:id="131" w:name="_Toc15036"/>
      <w:r>
        <w:rPr>
          <w:rFonts w:hint="eastAsia" w:ascii="宋体" w:hAnsi="宋体" w:cs="宋体"/>
          <w:color w:val="auto"/>
          <w:sz w:val="28"/>
          <w:szCs w:val="28"/>
        </w:rPr>
        <w:t>（</w:t>
      </w:r>
      <w:r>
        <w:rPr>
          <w:rFonts w:ascii="宋体" w:hAnsi="宋体" w:cs="宋体"/>
          <w:color w:val="auto"/>
          <w:sz w:val="28"/>
          <w:szCs w:val="28"/>
        </w:rPr>
        <w:t>7</w:t>
      </w:r>
      <w:r>
        <w:rPr>
          <w:rFonts w:hint="eastAsia" w:ascii="宋体" w:hAnsi="宋体" w:cs="宋体"/>
          <w:color w:val="auto"/>
          <w:sz w:val="28"/>
          <w:szCs w:val="28"/>
        </w:rPr>
        <w:t>）噪声：应采用超低噪声型冷却塔，噪声限值参考下表：</w:t>
      </w:r>
      <w:bookmarkEnd w:id="131"/>
    </w:p>
    <w:tbl>
      <w:tblPr>
        <w:tblStyle w:val="10"/>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8"/>
        <w:gridCol w:w="48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4010" w:type="dxa"/>
            <w:vMerge w:val="restart"/>
          </w:tcPr>
          <w:p>
            <w:pPr>
              <w:jc w:val="center"/>
              <w:rPr>
                <w:rFonts w:ascii="宋体" w:cs="宋体"/>
                <w:color w:val="auto"/>
                <w:sz w:val="24"/>
              </w:rPr>
            </w:pPr>
            <w:bookmarkStart w:id="132" w:name="_Toc300139467"/>
            <w:r>
              <w:rPr>
                <w:rFonts w:hint="eastAsia" w:ascii="宋体" w:hAnsi="宋体" w:cs="宋体"/>
                <w:color w:val="auto"/>
                <w:sz w:val="24"/>
              </w:rPr>
              <w:t>名义冷却水流量</w:t>
            </w:r>
          </w:p>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m</w:t>
            </w:r>
            <w:r>
              <w:rPr>
                <w:rFonts w:hint="eastAsia" w:ascii="宋体" w:hAnsi="宋体" w:cs="宋体"/>
                <w:color w:val="auto"/>
                <w:sz w:val="24"/>
              </w:rPr>
              <w:t>³</w:t>
            </w:r>
            <w:r>
              <w:rPr>
                <w:rFonts w:ascii="宋体" w:hAnsi="宋体" w:cs="宋体"/>
                <w:color w:val="auto"/>
                <w:sz w:val="24"/>
              </w:rPr>
              <w:t>/h</w:t>
            </w:r>
            <w:r>
              <w:rPr>
                <w:rFonts w:hint="eastAsia" w:ascii="宋体" w:hAnsi="宋体" w:cs="宋体"/>
                <w:color w:val="auto"/>
                <w:sz w:val="24"/>
              </w:rPr>
              <w:t>）</w:t>
            </w:r>
          </w:p>
        </w:tc>
        <w:tc>
          <w:tcPr>
            <w:tcW w:w="4512" w:type="dxa"/>
            <w:vAlign w:val="center"/>
          </w:tcPr>
          <w:p>
            <w:pPr>
              <w:jc w:val="center"/>
              <w:rPr>
                <w:rFonts w:ascii="宋体" w:cs="宋体"/>
                <w:color w:val="auto"/>
                <w:sz w:val="24"/>
              </w:rPr>
            </w:pPr>
            <w:r>
              <w:rPr>
                <w:rFonts w:hint="eastAsia" w:ascii="宋体" w:hAnsi="宋体" w:cs="宋体"/>
                <w:color w:val="auto"/>
                <w:sz w:val="24"/>
              </w:rPr>
              <w:t>噪声指标</w:t>
            </w:r>
            <w:r>
              <w:rPr>
                <w:rFonts w:ascii="宋体" w:hAnsi="宋体" w:cs="宋体"/>
                <w:color w:val="auto"/>
                <w:sz w:val="24"/>
              </w:rPr>
              <w:t>/dB</w:t>
            </w:r>
            <w:r>
              <w:rPr>
                <w:rFonts w:hint="eastAsia" w:ascii="宋体" w:hAnsi="宋体" w:cs="宋体"/>
                <w:color w:val="auto"/>
                <w:sz w:val="24"/>
              </w:rPr>
              <w:t>（</w:t>
            </w:r>
            <w:r>
              <w:rPr>
                <w:rFonts w:ascii="宋体" w:hAnsi="宋体" w:cs="宋体"/>
                <w:color w:val="auto"/>
                <w:sz w:val="24"/>
              </w:rPr>
              <w:t>A</w:t>
            </w:r>
            <w:r>
              <w:rPr>
                <w:rFonts w:hint="eastAsia" w:ascii="宋体" w:hAnsi="宋体" w:cs="宋体"/>
                <w:color w:val="auto"/>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4010" w:type="dxa"/>
            <w:vMerge w:val="continue"/>
          </w:tcPr>
          <w:p>
            <w:pPr>
              <w:jc w:val="center"/>
              <w:rPr>
                <w:rFonts w:ascii="宋体" w:cs="宋体"/>
                <w:color w:val="auto"/>
                <w:sz w:val="24"/>
              </w:rPr>
            </w:pPr>
          </w:p>
        </w:tc>
        <w:tc>
          <w:tcPr>
            <w:tcW w:w="4512" w:type="dxa"/>
            <w:vAlign w:val="center"/>
          </w:tcPr>
          <w:p>
            <w:pPr>
              <w:jc w:val="center"/>
              <w:rPr>
                <w:rFonts w:ascii="宋体" w:cs="宋体"/>
                <w:color w:val="auto"/>
                <w:sz w:val="24"/>
              </w:rPr>
            </w:pPr>
            <w:r>
              <w:rPr>
                <w:rFonts w:hint="eastAsia" w:ascii="宋体" w:hAnsi="宋体" w:cs="宋体"/>
                <w:color w:val="auto"/>
                <w:sz w:val="24"/>
              </w:rPr>
              <w:t>超低噪声型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4010" w:type="dxa"/>
            <w:vAlign w:val="center"/>
          </w:tcPr>
          <w:p>
            <w:pPr>
              <w:jc w:val="center"/>
              <w:rPr>
                <w:rFonts w:ascii="宋体" w:cs="宋体"/>
                <w:color w:val="auto"/>
                <w:sz w:val="24"/>
              </w:rPr>
            </w:pPr>
            <w:r>
              <w:rPr>
                <w:rFonts w:ascii="宋体" w:hAnsi="宋体" w:cs="宋体"/>
                <w:color w:val="auto"/>
                <w:sz w:val="24"/>
              </w:rPr>
              <w:t>100</w:t>
            </w:r>
          </w:p>
        </w:tc>
        <w:tc>
          <w:tcPr>
            <w:tcW w:w="4512" w:type="dxa"/>
            <w:vAlign w:val="center"/>
          </w:tcPr>
          <w:p>
            <w:pPr>
              <w:jc w:val="center"/>
              <w:rPr>
                <w:rFonts w:ascii="宋体" w:cs="宋体"/>
                <w:color w:val="auto"/>
                <w:sz w:val="24"/>
              </w:rPr>
            </w:pPr>
            <w:r>
              <w:rPr>
                <w:rFonts w:ascii="宋体" w:hAnsi="宋体" w:cs="宋体"/>
                <w:color w:val="auto"/>
                <w:sz w:val="24"/>
              </w:rPr>
              <w:t>58.0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4010" w:type="dxa"/>
            <w:vAlign w:val="center"/>
          </w:tcPr>
          <w:p>
            <w:pPr>
              <w:jc w:val="center"/>
              <w:rPr>
                <w:rFonts w:ascii="宋体" w:cs="宋体"/>
                <w:color w:val="auto"/>
                <w:sz w:val="24"/>
              </w:rPr>
            </w:pPr>
            <w:r>
              <w:rPr>
                <w:rFonts w:ascii="宋体" w:hAnsi="宋体" w:cs="宋体"/>
                <w:color w:val="auto"/>
                <w:sz w:val="24"/>
              </w:rPr>
              <w:t>150</w:t>
            </w:r>
          </w:p>
        </w:tc>
        <w:tc>
          <w:tcPr>
            <w:tcW w:w="4512" w:type="dxa"/>
            <w:vAlign w:val="center"/>
          </w:tcPr>
          <w:p>
            <w:pPr>
              <w:jc w:val="center"/>
              <w:rPr>
                <w:rFonts w:ascii="宋体" w:cs="宋体"/>
                <w:color w:val="auto"/>
                <w:sz w:val="24"/>
              </w:rPr>
            </w:pPr>
            <w:r>
              <w:rPr>
                <w:rFonts w:ascii="宋体" w:hAnsi="宋体" w:cs="宋体"/>
                <w:color w:val="auto"/>
                <w:sz w:val="24"/>
              </w:rPr>
              <w:t>58.0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4010" w:type="dxa"/>
            <w:vAlign w:val="center"/>
          </w:tcPr>
          <w:p>
            <w:pPr>
              <w:jc w:val="center"/>
              <w:rPr>
                <w:rFonts w:ascii="宋体" w:cs="宋体"/>
                <w:color w:val="auto"/>
                <w:sz w:val="24"/>
              </w:rPr>
            </w:pPr>
            <w:r>
              <w:rPr>
                <w:rFonts w:ascii="宋体" w:hAnsi="宋体" w:cs="宋体"/>
                <w:color w:val="auto"/>
                <w:sz w:val="24"/>
              </w:rPr>
              <w:t>200</w:t>
            </w:r>
          </w:p>
        </w:tc>
        <w:tc>
          <w:tcPr>
            <w:tcW w:w="4512" w:type="dxa"/>
            <w:vAlign w:val="center"/>
          </w:tcPr>
          <w:p>
            <w:pPr>
              <w:jc w:val="center"/>
              <w:rPr>
                <w:rFonts w:ascii="宋体" w:cs="宋体"/>
                <w:color w:val="auto"/>
                <w:sz w:val="24"/>
              </w:rPr>
            </w:pPr>
            <w:r>
              <w:rPr>
                <w:rFonts w:ascii="宋体" w:hAnsi="宋体" w:cs="宋体"/>
                <w:color w:val="auto"/>
                <w:sz w:val="24"/>
              </w:rPr>
              <w:t>60.0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4010" w:type="dxa"/>
            <w:vAlign w:val="center"/>
          </w:tcPr>
          <w:p>
            <w:pPr>
              <w:jc w:val="center"/>
              <w:rPr>
                <w:rFonts w:ascii="宋体" w:cs="宋体"/>
                <w:color w:val="auto"/>
                <w:sz w:val="24"/>
              </w:rPr>
            </w:pPr>
            <w:r>
              <w:rPr>
                <w:rFonts w:ascii="宋体" w:hAnsi="宋体" w:cs="宋体"/>
                <w:color w:val="auto"/>
                <w:sz w:val="24"/>
              </w:rPr>
              <w:t>300</w:t>
            </w:r>
          </w:p>
        </w:tc>
        <w:tc>
          <w:tcPr>
            <w:tcW w:w="4512" w:type="dxa"/>
            <w:vAlign w:val="center"/>
          </w:tcPr>
          <w:p>
            <w:pPr>
              <w:jc w:val="center"/>
              <w:rPr>
                <w:rFonts w:ascii="宋体" w:cs="宋体"/>
                <w:color w:val="auto"/>
                <w:sz w:val="24"/>
              </w:rPr>
            </w:pPr>
            <w:r>
              <w:rPr>
                <w:rFonts w:ascii="宋体" w:hAnsi="宋体" w:cs="宋体"/>
                <w:color w:val="auto"/>
                <w:sz w:val="24"/>
              </w:rPr>
              <w:t>61.0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4010" w:type="dxa"/>
            <w:vAlign w:val="center"/>
          </w:tcPr>
          <w:p>
            <w:pPr>
              <w:jc w:val="center"/>
              <w:rPr>
                <w:rFonts w:ascii="宋体" w:cs="宋体"/>
                <w:color w:val="auto"/>
                <w:sz w:val="24"/>
              </w:rPr>
            </w:pPr>
            <w:r>
              <w:rPr>
                <w:rFonts w:ascii="宋体" w:hAnsi="宋体" w:cs="宋体"/>
                <w:color w:val="auto"/>
                <w:sz w:val="24"/>
              </w:rPr>
              <w:t>400</w:t>
            </w:r>
          </w:p>
        </w:tc>
        <w:tc>
          <w:tcPr>
            <w:tcW w:w="4512" w:type="dxa"/>
            <w:vAlign w:val="center"/>
          </w:tcPr>
          <w:p>
            <w:pPr>
              <w:jc w:val="center"/>
              <w:rPr>
                <w:rFonts w:ascii="宋体" w:cs="宋体"/>
                <w:color w:val="auto"/>
                <w:sz w:val="24"/>
              </w:rPr>
            </w:pPr>
            <w:r>
              <w:rPr>
                <w:rFonts w:ascii="宋体" w:hAnsi="宋体" w:cs="宋体"/>
                <w:color w:val="auto"/>
                <w:sz w:val="24"/>
              </w:rPr>
              <w:t>62.0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4010" w:type="dxa"/>
            <w:vAlign w:val="center"/>
          </w:tcPr>
          <w:p>
            <w:pPr>
              <w:jc w:val="center"/>
              <w:rPr>
                <w:rFonts w:ascii="宋体" w:cs="宋体"/>
                <w:color w:val="auto"/>
                <w:sz w:val="24"/>
              </w:rPr>
            </w:pPr>
            <w:r>
              <w:rPr>
                <w:rFonts w:ascii="宋体" w:hAnsi="宋体" w:cs="宋体"/>
                <w:color w:val="auto"/>
                <w:sz w:val="24"/>
              </w:rPr>
              <w:t>500</w:t>
            </w:r>
          </w:p>
        </w:tc>
        <w:tc>
          <w:tcPr>
            <w:tcW w:w="4512" w:type="dxa"/>
            <w:vAlign w:val="center"/>
          </w:tcPr>
          <w:p>
            <w:pPr>
              <w:jc w:val="center"/>
              <w:rPr>
                <w:rFonts w:ascii="宋体" w:cs="宋体"/>
                <w:color w:val="auto"/>
                <w:sz w:val="24"/>
              </w:rPr>
            </w:pPr>
            <w:r>
              <w:rPr>
                <w:rFonts w:ascii="宋体" w:hAnsi="宋体" w:cs="宋体"/>
                <w:color w:val="auto"/>
                <w:sz w:val="24"/>
              </w:rPr>
              <w:t>62.0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4010" w:type="dxa"/>
            <w:vAlign w:val="center"/>
          </w:tcPr>
          <w:p>
            <w:pPr>
              <w:jc w:val="center"/>
              <w:rPr>
                <w:rFonts w:ascii="宋体" w:cs="宋体"/>
                <w:color w:val="auto"/>
                <w:sz w:val="24"/>
              </w:rPr>
            </w:pPr>
            <w:r>
              <w:rPr>
                <w:rFonts w:ascii="宋体" w:hAnsi="宋体" w:cs="宋体"/>
                <w:color w:val="auto"/>
                <w:sz w:val="24"/>
              </w:rPr>
              <w:t>700</w:t>
            </w:r>
          </w:p>
        </w:tc>
        <w:tc>
          <w:tcPr>
            <w:tcW w:w="4512" w:type="dxa"/>
            <w:vAlign w:val="center"/>
          </w:tcPr>
          <w:p>
            <w:pPr>
              <w:jc w:val="center"/>
              <w:rPr>
                <w:rFonts w:ascii="宋体" w:cs="宋体"/>
                <w:color w:val="auto"/>
                <w:sz w:val="24"/>
              </w:rPr>
            </w:pPr>
            <w:r>
              <w:rPr>
                <w:rFonts w:ascii="宋体" w:hAnsi="宋体" w:cs="宋体"/>
                <w:color w:val="auto"/>
                <w:sz w:val="24"/>
              </w:rPr>
              <w:t>64.0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4010" w:type="dxa"/>
            <w:vAlign w:val="center"/>
          </w:tcPr>
          <w:p>
            <w:pPr>
              <w:jc w:val="center"/>
              <w:rPr>
                <w:rFonts w:ascii="宋体" w:cs="宋体"/>
                <w:color w:val="auto"/>
                <w:sz w:val="24"/>
              </w:rPr>
            </w:pPr>
            <w:r>
              <w:rPr>
                <w:rFonts w:ascii="宋体" w:hAnsi="宋体" w:cs="宋体"/>
                <w:color w:val="auto"/>
                <w:sz w:val="24"/>
              </w:rPr>
              <w:t>800</w:t>
            </w:r>
          </w:p>
        </w:tc>
        <w:tc>
          <w:tcPr>
            <w:tcW w:w="4512" w:type="dxa"/>
            <w:vAlign w:val="center"/>
          </w:tcPr>
          <w:p>
            <w:pPr>
              <w:jc w:val="center"/>
              <w:rPr>
                <w:rFonts w:ascii="宋体" w:cs="宋体"/>
                <w:color w:val="auto"/>
                <w:sz w:val="24"/>
              </w:rPr>
            </w:pPr>
            <w:r>
              <w:rPr>
                <w:rFonts w:ascii="宋体" w:hAnsi="宋体" w:cs="宋体"/>
                <w:color w:val="auto"/>
                <w:sz w:val="24"/>
              </w:rPr>
              <w:t>65.0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8522" w:type="dxa"/>
            <w:gridSpan w:val="2"/>
            <w:vMerge w:val="restart"/>
            <w:vAlign w:val="center"/>
          </w:tcPr>
          <w:p>
            <w:pPr>
              <w:rPr>
                <w:rFonts w:hint="eastAsia" w:ascii="宋体" w:hAnsi="宋体" w:eastAsia="宋体" w:cs="宋体"/>
                <w:color w:val="auto"/>
                <w:sz w:val="24"/>
                <w:lang w:eastAsia="zh-CN"/>
              </w:rPr>
            </w:pPr>
            <w:r>
              <w:rPr>
                <w:rFonts w:ascii="宋体" w:hAnsi="宋体" w:cs="宋体"/>
                <w:color w:val="auto"/>
                <w:sz w:val="24"/>
              </w:rPr>
              <w:t xml:space="preserve">  </w:t>
            </w:r>
            <w:r>
              <w:rPr>
                <w:rFonts w:hint="eastAsia" w:ascii="宋体" w:hAnsi="宋体" w:cs="宋体"/>
                <w:color w:val="auto"/>
                <w:sz w:val="24"/>
              </w:rPr>
              <w:t>注：</w:t>
            </w:r>
            <w:r>
              <w:rPr>
                <w:rFonts w:ascii="宋体" w:hAnsi="宋体" w:cs="宋体"/>
                <w:color w:val="auto"/>
                <w:sz w:val="24"/>
              </w:rPr>
              <w:t>1.</w:t>
            </w:r>
            <w:r>
              <w:rPr>
                <w:rFonts w:hint="eastAsia" w:ascii="宋体" w:hAnsi="宋体" w:cs="宋体"/>
                <w:color w:val="auto"/>
                <w:sz w:val="24"/>
              </w:rPr>
              <w:t>介于两流量间时，噪声指标按线性插值法确定。</w:t>
            </w:r>
          </w:p>
          <w:p>
            <w:pPr>
              <w:rPr>
                <w:rFonts w:ascii="宋体" w:cs="宋体"/>
                <w:color w:val="auto"/>
                <w:sz w:val="24"/>
              </w:rPr>
            </w:pPr>
            <w:r>
              <w:rPr>
                <w:rFonts w:ascii="宋体" w:hAnsi="宋体" w:cs="宋体"/>
                <w:color w:val="auto"/>
                <w:sz w:val="24"/>
              </w:rPr>
              <w:t xml:space="preserve">      2.</w:t>
            </w:r>
            <w:r>
              <w:rPr>
                <w:rFonts w:hint="eastAsia" w:ascii="宋体" w:hAnsi="宋体" w:cs="宋体"/>
                <w:color w:val="auto"/>
                <w:sz w:val="24"/>
              </w:rPr>
              <w:t>对噪声指标有特殊要求时，由供需双方商定。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8522" w:type="dxa"/>
            <w:gridSpan w:val="2"/>
            <w:vMerge w:val="continue"/>
            <w:vAlign w:val="center"/>
          </w:tcPr>
          <w:p>
            <w:pPr>
              <w:ind w:firstLine="560" w:firstLineChars="200"/>
              <w:rPr>
                <w:rFonts w:ascii="宋体" w:cs="宋体"/>
                <w:color w:val="auto"/>
                <w:sz w:val="28"/>
                <w:szCs w:val="28"/>
              </w:rPr>
            </w:pPr>
          </w:p>
        </w:tc>
      </w:tr>
    </w:tbl>
    <w:p>
      <w:pPr>
        <w:ind w:firstLine="560" w:firstLineChars="200"/>
        <w:rPr>
          <w:rFonts w:ascii="宋体" w:cs="宋体"/>
          <w:color w:val="auto"/>
          <w:sz w:val="28"/>
          <w:szCs w:val="28"/>
        </w:rPr>
      </w:pPr>
      <w:r>
        <w:rPr>
          <w:rFonts w:hint="eastAsia" w:ascii="宋体" w:hAnsi="宋体" w:cs="宋体"/>
          <w:color w:val="auto"/>
          <w:sz w:val="28"/>
          <w:szCs w:val="28"/>
        </w:rPr>
        <w:t>施工时，应根据现场实际情况采取降噪措施，使冷却塔运行时达到国家限定的声环境计量标准要求，具体指标和测量方法参见</w:t>
      </w:r>
      <w:r>
        <w:rPr>
          <w:rFonts w:ascii="宋体" w:hAnsi="宋体" w:cs="宋体"/>
          <w:color w:val="auto"/>
          <w:sz w:val="28"/>
          <w:szCs w:val="28"/>
        </w:rPr>
        <w:t>GB3096</w:t>
      </w:r>
      <w:r>
        <w:rPr>
          <w:rFonts w:hint="eastAsia" w:ascii="宋体" w:hAnsi="宋体" w:cs="宋体"/>
          <w:color w:val="auto"/>
          <w:sz w:val="28"/>
          <w:szCs w:val="28"/>
        </w:rPr>
        <w:t>国标。</w:t>
      </w:r>
    </w:p>
    <w:p>
      <w:pPr>
        <w:ind w:firstLine="560" w:firstLineChars="200"/>
        <w:outlineLvl w:val="2"/>
        <w:rPr>
          <w:rFonts w:ascii="宋体" w:cs="宋体"/>
          <w:color w:val="auto"/>
          <w:sz w:val="28"/>
          <w:szCs w:val="28"/>
        </w:rPr>
      </w:pPr>
      <w:bookmarkStart w:id="133" w:name="_Toc6502"/>
      <w:bookmarkStart w:id="134" w:name="_Toc27161"/>
      <w:bookmarkStart w:id="135" w:name="_Toc19689384"/>
      <w:r>
        <w:rPr>
          <w:rFonts w:ascii="宋体" w:hAnsi="宋体" w:cs="宋体"/>
          <w:color w:val="auto"/>
          <w:sz w:val="28"/>
          <w:szCs w:val="28"/>
        </w:rPr>
        <w:t>2.3.13</w:t>
      </w:r>
      <w:bookmarkEnd w:id="132"/>
      <w:bookmarkStart w:id="136" w:name="_Toc66109398"/>
      <w:bookmarkStart w:id="137" w:name="_Toc32721954"/>
      <w:bookmarkStart w:id="138" w:name="_Toc65909270"/>
      <w:r>
        <w:rPr>
          <w:rFonts w:ascii="宋体" w:hAnsi="宋体" w:cs="宋体"/>
          <w:color w:val="auto"/>
          <w:sz w:val="28"/>
          <w:szCs w:val="28"/>
        </w:rPr>
        <w:t xml:space="preserve"> </w:t>
      </w:r>
      <w:r>
        <w:rPr>
          <w:rFonts w:hint="eastAsia" w:ascii="宋体" w:hAnsi="宋体" w:cs="宋体"/>
          <w:color w:val="auto"/>
          <w:sz w:val="28"/>
          <w:szCs w:val="28"/>
        </w:rPr>
        <w:t>防腐与保温</w:t>
      </w:r>
      <w:bookmarkEnd w:id="133"/>
      <w:bookmarkEnd w:id="134"/>
      <w:bookmarkEnd w:id="135"/>
      <w:bookmarkEnd w:id="136"/>
      <w:bookmarkEnd w:id="137"/>
      <w:bookmarkEnd w:id="138"/>
      <w:r>
        <w:rPr>
          <w:rFonts w:ascii="宋体" w:hAnsi="宋体" w:cs="宋体"/>
          <w:color w:val="auto"/>
          <w:sz w:val="28"/>
          <w:szCs w:val="28"/>
        </w:rPr>
        <w:t xml:space="preserve"> </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1</w:t>
      </w:r>
      <w:r>
        <w:rPr>
          <w:rFonts w:hint="eastAsia" w:ascii="宋体" w:hAnsi="宋体" w:cs="宋体"/>
          <w:color w:val="auto"/>
          <w:sz w:val="28"/>
          <w:szCs w:val="28"/>
        </w:rPr>
        <w:t>）换热机组管道及底座的预处理应达到</w:t>
      </w:r>
      <w:r>
        <w:rPr>
          <w:rFonts w:ascii="宋体" w:hAnsi="宋体" w:cs="宋体"/>
          <w:color w:val="auto"/>
          <w:sz w:val="28"/>
          <w:szCs w:val="28"/>
        </w:rPr>
        <w:t>SY/T 0407</w:t>
      </w:r>
      <w:r>
        <w:rPr>
          <w:rFonts w:hint="eastAsia" w:ascii="宋体" w:hAnsi="宋体" w:cs="宋体"/>
          <w:color w:val="auto"/>
          <w:sz w:val="28"/>
          <w:szCs w:val="28"/>
        </w:rPr>
        <w:t>中</w:t>
      </w:r>
      <w:r>
        <w:rPr>
          <w:rFonts w:ascii="宋体" w:hAnsi="宋体" w:cs="宋体"/>
          <w:color w:val="auto"/>
          <w:sz w:val="28"/>
          <w:szCs w:val="28"/>
        </w:rPr>
        <w:t>St3</w:t>
      </w:r>
      <w:r>
        <w:rPr>
          <w:rFonts w:hint="eastAsia" w:ascii="宋体" w:hAnsi="宋体" w:cs="宋体"/>
          <w:color w:val="auto"/>
          <w:sz w:val="28"/>
          <w:szCs w:val="28"/>
        </w:rPr>
        <w:t>的要求。外表面应涂敷底漆和面漆各二道。</w:t>
      </w:r>
    </w:p>
    <w:p>
      <w:pPr>
        <w:ind w:firstLine="560" w:firstLineChars="200"/>
        <w:outlineLvl w:val="3"/>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2</w:t>
      </w:r>
      <w:r>
        <w:rPr>
          <w:rFonts w:hint="eastAsia" w:ascii="宋体" w:hAnsi="宋体" w:cs="宋体"/>
          <w:color w:val="auto"/>
          <w:sz w:val="28"/>
          <w:szCs w:val="28"/>
        </w:rPr>
        <w:t>）保温应符合下列要求：</w:t>
      </w:r>
    </w:p>
    <w:p>
      <w:pPr>
        <w:ind w:firstLine="560" w:firstLineChars="200"/>
        <w:rPr>
          <w:rFonts w:ascii="宋体" w:cs="宋体"/>
          <w:color w:val="auto"/>
          <w:sz w:val="28"/>
          <w:szCs w:val="28"/>
        </w:rPr>
      </w:pPr>
      <w:r>
        <w:rPr>
          <w:rFonts w:ascii="宋体" w:hAnsi="宋体" w:cs="宋体"/>
          <w:color w:val="auto"/>
          <w:sz w:val="28"/>
          <w:szCs w:val="28"/>
        </w:rPr>
        <w:t>a</w:t>
      </w:r>
      <w:r>
        <w:rPr>
          <w:rFonts w:hint="eastAsia" w:ascii="宋体" w:hAnsi="宋体" w:cs="宋体"/>
          <w:color w:val="auto"/>
          <w:sz w:val="28"/>
          <w:szCs w:val="28"/>
        </w:rPr>
        <w:t>）汽－水机组和用于制冷的水－水机组，换热器和管道均应进行保温。</w:t>
      </w:r>
    </w:p>
    <w:p>
      <w:pPr>
        <w:ind w:firstLine="560" w:firstLineChars="200"/>
        <w:rPr>
          <w:color w:val="auto"/>
        </w:rPr>
      </w:pPr>
      <w:r>
        <w:rPr>
          <w:rFonts w:ascii="宋体" w:hAnsi="宋体" w:cs="宋体"/>
          <w:color w:val="auto"/>
          <w:sz w:val="28"/>
          <w:szCs w:val="28"/>
        </w:rPr>
        <w:t>b</w:t>
      </w:r>
      <w:r>
        <w:rPr>
          <w:rFonts w:hint="eastAsia" w:ascii="宋体" w:hAnsi="宋体" w:cs="宋体"/>
          <w:color w:val="auto"/>
          <w:sz w:val="28"/>
          <w:szCs w:val="28"/>
        </w:rPr>
        <w:t>）汽－水机组保温后的外表面温度不得大于</w:t>
      </w:r>
      <w:r>
        <w:rPr>
          <w:rFonts w:ascii="宋体" w:hAnsi="宋体" w:cs="宋体"/>
          <w:color w:val="auto"/>
          <w:sz w:val="28"/>
          <w:szCs w:val="28"/>
        </w:rPr>
        <w:t>50</w:t>
      </w:r>
      <w:r>
        <w:rPr>
          <w:rFonts w:hint="eastAsia" w:ascii="宋体" w:hAnsi="宋体" w:cs="宋体"/>
          <w:color w:val="auto"/>
          <w:sz w:val="28"/>
          <w:szCs w:val="28"/>
        </w:rPr>
        <w:t>℃</w:t>
      </w:r>
      <w:r>
        <w:rPr>
          <w:rFonts w:ascii="宋体" w:hAnsi="宋体" w:cs="宋体"/>
          <w:color w:val="auto"/>
          <w:sz w:val="28"/>
          <w:szCs w:val="28"/>
        </w:rPr>
        <w:t xml:space="preserve"> </w:t>
      </w:r>
      <w:r>
        <w:rPr>
          <w:rFonts w:hint="eastAsia" w:ascii="宋体" w:hAnsi="宋体" w:cs="宋体"/>
          <w:color w:val="auto"/>
          <w:sz w:val="28"/>
          <w:szCs w:val="28"/>
        </w:rPr>
        <w:t>，用于制冷的水－水机组保温后其外表</w:t>
      </w:r>
      <w:r>
        <w:rPr>
          <w:rFonts w:hint="eastAsia"/>
          <w:color w:val="auto"/>
        </w:rPr>
        <w:t>面不结露。</w:t>
      </w:r>
    </w:p>
    <w:p>
      <w:pPr>
        <w:ind w:firstLine="560" w:firstLineChars="200"/>
        <w:rPr>
          <w:rFonts w:ascii="宋体" w:cs="宋体"/>
          <w:color w:val="auto"/>
          <w:sz w:val="28"/>
          <w:szCs w:val="28"/>
        </w:rPr>
      </w:pPr>
      <w:r>
        <w:rPr>
          <w:rFonts w:ascii="宋体" w:hAnsi="宋体" w:cs="宋体"/>
          <w:color w:val="auto"/>
          <w:sz w:val="28"/>
          <w:szCs w:val="28"/>
        </w:rPr>
        <w:t>c</w:t>
      </w:r>
      <w:r>
        <w:rPr>
          <w:rFonts w:hint="eastAsia" w:ascii="宋体" w:hAnsi="宋体" w:cs="宋体"/>
          <w:color w:val="auto"/>
          <w:sz w:val="28"/>
          <w:szCs w:val="28"/>
        </w:rPr>
        <w:t>）板式换热器的保温外护层应为可拆卸式的结构。</w:t>
      </w:r>
    </w:p>
    <w:p>
      <w:pPr>
        <w:ind w:firstLine="560" w:firstLineChars="200"/>
        <w:outlineLvl w:val="2"/>
        <w:rPr>
          <w:rFonts w:hint="eastAsia" w:ascii="宋体" w:hAnsi="宋体" w:cs="宋体"/>
          <w:color w:val="auto"/>
          <w:sz w:val="28"/>
          <w:szCs w:val="28"/>
        </w:rPr>
      </w:pPr>
      <w:bookmarkStart w:id="139" w:name="_Toc24817"/>
      <w:bookmarkStart w:id="140" w:name="_Toc65909271"/>
      <w:bookmarkStart w:id="141" w:name="_Toc66109399"/>
      <w:bookmarkStart w:id="142" w:name="_Toc22925"/>
      <w:bookmarkStart w:id="143" w:name="_Toc19689385"/>
      <w:r>
        <w:rPr>
          <w:rFonts w:ascii="宋体" w:hAnsi="宋体" w:cs="宋体"/>
          <w:color w:val="auto"/>
          <w:sz w:val="28"/>
          <w:szCs w:val="28"/>
        </w:rPr>
        <w:t xml:space="preserve">2.3.14 </w:t>
      </w:r>
      <w:r>
        <w:rPr>
          <w:rFonts w:hint="eastAsia" w:ascii="宋体" w:hAnsi="宋体" w:cs="宋体"/>
          <w:color w:val="auto"/>
          <w:sz w:val="28"/>
          <w:szCs w:val="28"/>
        </w:rPr>
        <w:t>控制和测量设备</w:t>
      </w:r>
      <w:bookmarkEnd w:id="139"/>
      <w:bookmarkEnd w:id="140"/>
      <w:bookmarkEnd w:id="141"/>
      <w:bookmarkEnd w:id="142"/>
      <w:bookmarkEnd w:id="143"/>
    </w:p>
    <w:p>
      <w:pPr>
        <w:ind w:firstLine="560" w:firstLineChars="200"/>
        <w:rPr>
          <w:rFonts w:hint="eastAsia" w:ascii="宋体" w:hAnsi="宋体" w:cs="宋体"/>
          <w:color w:val="auto"/>
          <w:sz w:val="28"/>
          <w:szCs w:val="28"/>
        </w:rPr>
      </w:pPr>
      <w:r>
        <w:rPr>
          <w:rFonts w:hint="eastAsia" w:ascii="宋体" w:hAnsi="宋体" w:cs="宋体"/>
          <w:color w:val="auto"/>
          <w:sz w:val="28"/>
          <w:szCs w:val="28"/>
          <w:lang w:val="en-US" w:eastAsia="zh-CN"/>
        </w:rPr>
        <w:t>自控系统具备</w:t>
      </w:r>
      <w:r>
        <w:rPr>
          <w:rFonts w:hint="eastAsia" w:ascii="宋体" w:hAnsi="宋体" w:cs="宋体"/>
          <w:color w:val="auto"/>
          <w:sz w:val="28"/>
          <w:szCs w:val="28"/>
        </w:rPr>
        <w:t>本地自动控制功能，且本地自控系统能够接入集团上位机平台</w:t>
      </w:r>
      <w:r>
        <w:rPr>
          <w:rFonts w:hint="eastAsia" w:ascii="宋体" w:hAnsi="宋体" w:cs="宋体"/>
          <w:color w:val="auto"/>
          <w:sz w:val="28"/>
          <w:szCs w:val="28"/>
          <w:lang w:eastAsia="zh-CN"/>
        </w:rPr>
        <w:t>。</w:t>
      </w:r>
    </w:p>
    <w:p>
      <w:pPr>
        <w:ind w:firstLine="560" w:firstLineChars="200"/>
        <w:rPr>
          <w:rFonts w:ascii="宋体" w:cs="宋体"/>
          <w:color w:val="auto"/>
          <w:sz w:val="28"/>
          <w:szCs w:val="28"/>
        </w:rPr>
      </w:pPr>
      <w:r>
        <w:rPr>
          <w:rFonts w:ascii="宋体" w:hAnsi="宋体" w:cs="宋体"/>
          <w:color w:val="auto"/>
          <w:sz w:val="28"/>
          <w:szCs w:val="28"/>
        </w:rPr>
        <w:t>2.3.14.1</w:t>
      </w:r>
      <w:r>
        <w:rPr>
          <w:rFonts w:hint="eastAsia" w:ascii="宋体" w:hAnsi="宋体" w:cs="宋体"/>
          <w:color w:val="auto"/>
          <w:sz w:val="28"/>
          <w:szCs w:val="28"/>
        </w:rPr>
        <w:t>换热机组的控制柜应设在单独的控制室内，控制部分应由具有测控功能的控制器、电控柜、传感器、执行机构及通讯系统组成。控制器应通过与其相连的传感器和执行机构完成对换热器和其它现场设备的数据采集和控制功能。传感器和执行机构应包括温度传感器或温度变送器、室外温度传感器或变送器、压力变送器、差压变送器、流量计、液位变送器或液位开关、电动调节阀、变频器和电磁阀等。控制系统应满足下列环境要求：</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1</w:t>
      </w:r>
      <w:r>
        <w:rPr>
          <w:rFonts w:hint="eastAsia" w:ascii="宋体" w:hAnsi="宋体" w:cs="宋体"/>
          <w:color w:val="auto"/>
          <w:sz w:val="28"/>
          <w:szCs w:val="28"/>
        </w:rPr>
        <w:t>）运行温度：</w:t>
      </w:r>
      <w:r>
        <w:rPr>
          <w:rFonts w:ascii="宋体" w:hAnsi="宋体" w:cs="宋体"/>
          <w:color w:val="auto"/>
          <w:sz w:val="28"/>
          <w:szCs w:val="28"/>
        </w:rPr>
        <w:t xml:space="preserve">0 </w:t>
      </w:r>
      <w:r>
        <w:rPr>
          <w:rFonts w:hint="eastAsia" w:ascii="宋体" w:hAnsi="宋体" w:cs="宋体"/>
          <w:color w:val="auto"/>
          <w:sz w:val="28"/>
          <w:szCs w:val="28"/>
        </w:rPr>
        <w:t>℃～</w:t>
      </w:r>
      <w:r>
        <w:rPr>
          <w:rFonts w:ascii="宋体" w:hAnsi="宋体" w:cs="宋体"/>
          <w:color w:val="auto"/>
          <w:sz w:val="28"/>
          <w:szCs w:val="28"/>
        </w:rPr>
        <w:t xml:space="preserve">40 </w:t>
      </w:r>
      <w:r>
        <w:rPr>
          <w:rFonts w:hint="eastAsia" w:ascii="宋体" w:hAnsi="宋体" w:cs="宋体"/>
          <w:color w:val="auto"/>
          <w:sz w:val="28"/>
          <w:szCs w:val="28"/>
        </w:rPr>
        <w:t>℃</w:t>
      </w:r>
      <w:r>
        <w:rPr>
          <w:rFonts w:ascii="宋体" w:hAnsi="宋体" w:cs="宋体"/>
          <w:color w:val="auto"/>
          <w:sz w:val="28"/>
          <w:szCs w:val="28"/>
        </w:rPr>
        <w:t xml:space="preserve"> </w:t>
      </w:r>
      <w:r>
        <w:rPr>
          <w:rFonts w:hint="eastAsia" w:ascii="宋体" w:hAnsi="宋体" w:cs="宋体"/>
          <w:color w:val="auto"/>
          <w:sz w:val="28"/>
          <w:szCs w:val="28"/>
        </w:rPr>
        <w:t>。</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2</w:t>
      </w:r>
      <w:r>
        <w:rPr>
          <w:rFonts w:hint="eastAsia" w:ascii="宋体" w:hAnsi="宋体" w:cs="宋体"/>
          <w:color w:val="auto"/>
          <w:sz w:val="28"/>
          <w:szCs w:val="28"/>
        </w:rPr>
        <w:t>）储存温度：</w:t>
      </w:r>
      <w:r>
        <w:rPr>
          <w:rFonts w:ascii="宋体" w:hAnsi="宋体" w:cs="宋体"/>
          <w:color w:val="auto"/>
          <w:sz w:val="28"/>
          <w:szCs w:val="28"/>
        </w:rPr>
        <w:t xml:space="preserve">-20 </w:t>
      </w:r>
      <w:r>
        <w:rPr>
          <w:rFonts w:hint="eastAsia" w:ascii="宋体" w:hAnsi="宋体" w:cs="宋体"/>
          <w:color w:val="auto"/>
          <w:sz w:val="28"/>
          <w:szCs w:val="28"/>
        </w:rPr>
        <w:t>℃～</w:t>
      </w:r>
      <w:r>
        <w:rPr>
          <w:rFonts w:ascii="宋体" w:hAnsi="宋体" w:cs="宋体"/>
          <w:color w:val="auto"/>
          <w:sz w:val="28"/>
          <w:szCs w:val="28"/>
        </w:rPr>
        <w:t xml:space="preserve">70 </w:t>
      </w:r>
      <w:r>
        <w:rPr>
          <w:rFonts w:hint="eastAsia" w:ascii="宋体" w:hAnsi="宋体" w:cs="宋体"/>
          <w:color w:val="auto"/>
          <w:sz w:val="28"/>
          <w:szCs w:val="28"/>
        </w:rPr>
        <w:t>℃</w:t>
      </w:r>
      <w:r>
        <w:rPr>
          <w:rFonts w:ascii="宋体" w:hAnsi="宋体" w:cs="宋体"/>
          <w:color w:val="auto"/>
          <w:sz w:val="28"/>
          <w:szCs w:val="28"/>
        </w:rPr>
        <w:t xml:space="preserve"> </w:t>
      </w:r>
      <w:r>
        <w:rPr>
          <w:rFonts w:hint="eastAsia" w:ascii="宋体" w:hAnsi="宋体" w:cs="宋体"/>
          <w:color w:val="auto"/>
          <w:sz w:val="28"/>
          <w:szCs w:val="28"/>
        </w:rPr>
        <w:t>。</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3</w:t>
      </w:r>
      <w:r>
        <w:rPr>
          <w:rFonts w:hint="eastAsia" w:ascii="宋体" w:hAnsi="宋体" w:cs="宋体"/>
          <w:color w:val="auto"/>
          <w:sz w:val="28"/>
          <w:szCs w:val="28"/>
        </w:rPr>
        <w:t>）相对湿度（运行或储存）：（</w:t>
      </w:r>
      <w:r>
        <w:rPr>
          <w:rFonts w:ascii="宋体" w:hAnsi="宋体" w:cs="宋体"/>
          <w:color w:val="auto"/>
          <w:sz w:val="28"/>
          <w:szCs w:val="28"/>
        </w:rPr>
        <w:t>5</w:t>
      </w:r>
      <w:r>
        <w:rPr>
          <w:rFonts w:hint="eastAsia" w:ascii="宋体" w:hAnsi="宋体" w:cs="宋体"/>
          <w:color w:val="auto"/>
          <w:sz w:val="28"/>
          <w:szCs w:val="28"/>
        </w:rPr>
        <w:t>～</w:t>
      </w:r>
      <w:r>
        <w:rPr>
          <w:rFonts w:ascii="宋体" w:hAnsi="宋体" w:cs="宋体"/>
          <w:color w:val="auto"/>
          <w:sz w:val="28"/>
          <w:szCs w:val="28"/>
        </w:rPr>
        <w:t>95</w:t>
      </w:r>
      <w:r>
        <w:rPr>
          <w:rFonts w:hint="eastAsia" w:ascii="宋体" w:hAnsi="宋体" w:cs="宋体"/>
          <w:color w:val="auto"/>
          <w:sz w:val="28"/>
          <w:szCs w:val="28"/>
        </w:rPr>
        <w:t>）％</w:t>
      </w:r>
      <w:r>
        <w:rPr>
          <w:rFonts w:ascii="宋体" w:hAnsi="宋体" w:cs="宋体"/>
          <w:color w:val="auto"/>
          <w:sz w:val="28"/>
          <w:szCs w:val="28"/>
        </w:rPr>
        <w:t xml:space="preserve"> </w:t>
      </w:r>
      <w:r>
        <w:rPr>
          <w:rFonts w:hint="eastAsia" w:ascii="宋体" w:hAnsi="宋体" w:cs="宋体"/>
          <w:color w:val="auto"/>
          <w:sz w:val="28"/>
          <w:szCs w:val="28"/>
        </w:rPr>
        <w:t>（无结露）。</w:t>
      </w:r>
    </w:p>
    <w:p>
      <w:pPr>
        <w:ind w:firstLine="560" w:firstLineChars="200"/>
        <w:rPr>
          <w:rFonts w:ascii="宋体" w:cs="宋体"/>
          <w:color w:val="auto"/>
          <w:sz w:val="28"/>
          <w:szCs w:val="28"/>
        </w:rPr>
      </w:pPr>
      <w:r>
        <w:rPr>
          <w:rFonts w:hint="eastAsia" w:ascii="宋体" w:hAnsi="宋体" w:cs="宋体"/>
          <w:color w:val="auto"/>
          <w:sz w:val="28"/>
          <w:szCs w:val="28"/>
        </w:rPr>
        <w:t>机组控制换热机组按照全自动无人值守型配置，控制器可设定成自动也可转成手动控制。下述要求是必须满足的最低要求，但并不仅局限于此。</w:t>
      </w:r>
    </w:p>
    <w:p>
      <w:pPr>
        <w:ind w:firstLine="560" w:firstLineChars="200"/>
        <w:rPr>
          <w:rFonts w:ascii="宋体" w:cs="宋体"/>
          <w:color w:val="auto"/>
          <w:sz w:val="28"/>
          <w:szCs w:val="28"/>
        </w:rPr>
      </w:pPr>
      <w:r>
        <w:rPr>
          <w:rFonts w:hint="eastAsia" w:ascii="宋体" w:hAnsi="宋体" w:cs="宋体"/>
          <w:color w:val="auto"/>
          <w:sz w:val="28"/>
          <w:szCs w:val="28"/>
        </w:rPr>
        <w:t>气候补偿和恒温供水功能：</w:t>
      </w:r>
      <w:r>
        <w:rPr>
          <w:rFonts w:ascii="宋体" w:hAnsi="宋体" w:cs="宋体"/>
          <w:color w:val="auto"/>
          <w:sz w:val="28"/>
          <w:szCs w:val="28"/>
        </w:rPr>
        <w:t xml:space="preserve"> </w:t>
      </w:r>
      <w:r>
        <w:rPr>
          <w:rFonts w:hint="eastAsia" w:ascii="宋体" w:hAnsi="宋体" w:cs="宋体"/>
          <w:color w:val="auto"/>
          <w:sz w:val="28"/>
          <w:szCs w:val="28"/>
        </w:rPr>
        <w:t>即根据气候的变化自动调节供热量。应用可编程控制器，根据室外温度的变化和当地供热负荷曲线，决定二次侧的供水温度，二次侧供水温度的实测值和设定值相比较后，并进行</w:t>
      </w:r>
      <w:r>
        <w:rPr>
          <w:rFonts w:ascii="宋体" w:hAnsi="宋体" w:cs="宋体"/>
          <w:color w:val="auto"/>
          <w:sz w:val="28"/>
          <w:szCs w:val="28"/>
        </w:rPr>
        <w:t>PID</w:t>
      </w:r>
      <w:r>
        <w:rPr>
          <w:rFonts w:hint="eastAsia" w:ascii="宋体" w:hAnsi="宋体" w:cs="宋体"/>
          <w:color w:val="auto"/>
          <w:sz w:val="28"/>
          <w:szCs w:val="28"/>
        </w:rPr>
        <w:t>调节，控制器输出信号至电动调节阀，调节电动调节阀的开度，从而改变一次侧的流量，实现二次侧供水温度的质调节和一次侧流量的量调节。</w:t>
      </w:r>
    </w:p>
    <w:p>
      <w:pPr>
        <w:ind w:firstLine="560" w:firstLineChars="200"/>
        <w:outlineLvl w:val="1"/>
        <w:rPr>
          <w:rFonts w:ascii="宋体" w:cs="宋体"/>
          <w:color w:val="auto"/>
          <w:sz w:val="28"/>
          <w:szCs w:val="28"/>
        </w:rPr>
      </w:pPr>
      <w:r>
        <w:rPr>
          <w:rFonts w:ascii="宋体" w:hAnsi="宋体" w:cs="宋体"/>
          <w:color w:val="auto"/>
          <w:sz w:val="28"/>
          <w:szCs w:val="28"/>
        </w:rPr>
        <w:t>2.3.14.2</w:t>
      </w:r>
      <w:r>
        <w:rPr>
          <w:rFonts w:hint="eastAsia" w:ascii="宋体" w:hAnsi="宋体" w:cs="宋体"/>
          <w:color w:val="auto"/>
          <w:sz w:val="28"/>
          <w:szCs w:val="28"/>
        </w:rPr>
        <w:t>监控参数应满足下列要求。</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1</w:t>
      </w:r>
      <w:r>
        <w:rPr>
          <w:rFonts w:hint="eastAsia" w:ascii="宋体" w:hAnsi="宋体" w:cs="宋体"/>
          <w:color w:val="auto"/>
          <w:sz w:val="28"/>
          <w:szCs w:val="28"/>
        </w:rPr>
        <w:t>）室外温度；</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2</w:t>
      </w:r>
      <w:r>
        <w:rPr>
          <w:rFonts w:hint="eastAsia" w:ascii="宋体" w:hAnsi="宋体" w:cs="宋体"/>
          <w:color w:val="auto"/>
          <w:sz w:val="28"/>
          <w:szCs w:val="28"/>
        </w:rPr>
        <w:t>）一、二次侧的供、回水温度或蒸汽温度、凝结水温度；</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3</w:t>
      </w:r>
      <w:r>
        <w:rPr>
          <w:rFonts w:hint="eastAsia" w:ascii="宋体" w:hAnsi="宋体" w:cs="宋体"/>
          <w:color w:val="auto"/>
          <w:sz w:val="28"/>
          <w:szCs w:val="28"/>
        </w:rPr>
        <w:t>）一、二次侧的供、回水压力或蒸汽压力；</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4</w:t>
      </w:r>
      <w:r>
        <w:rPr>
          <w:rFonts w:hint="eastAsia" w:ascii="宋体" w:hAnsi="宋体" w:cs="宋体"/>
          <w:color w:val="auto"/>
          <w:sz w:val="28"/>
          <w:szCs w:val="28"/>
        </w:rPr>
        <w:t>）循环水泵和补水泵的启停及运行状态等。</w:t>
      </w:r>
    </w:p>
    <w:p>
      <w:pPr>
        <w:ind w:firstLine="560" w:firstLineChars="200"/>
        <w:rPr>
          <w:rFonts w:ascii="宋体" w:cs="宋体"/>
          <w:color w:val="auto"/>
          <w:sz w:val="28"/>
          <w:szCs w:val="28"/>
        </w:rPr>
      </w:pPr>
      <w:r>
        <w:rPr>
          <w:rFonts w:ascii="宋体" w:hAnsi="宋体" w:cs="宋体"/>
          <w:color w:val="auto"/>
          <w:sz w:val="28"/>
          <w:szCs w:val="28"/>
        </w:rPr>
        <w:t>2.3.14.3</w:t>
      </w:r>
      <w:r>
        <w:rPr>
          <w:rFonts w:hint="eastAsia" w:ascii="宋体" w:hAnsi="宋体" w:cs="宋体"/>
          <w:color w:val="auto"/>
          <w:sz w:val="28"/>
          <w:szCs w:val="28"/>
        </w:rPr>
        <w:t>执行机构应包括电动调节阀、循环水泵变频器、补水泵变频器和电磁阀等。</w:t>
      </w:r>
    </w:p>
    <w:p>
      <w:pPr>
        <w:ind w:firstLine="560" w:firstLineChars="200"/>
        <w:outlineLvl w:val="1"/>
        <w:rPr>
          <w:rFonts w:ascii="宋体" w:cs="宋体"/>
          <w:color w:val="auto"/>
          <w:sz w:val="28"/>
          <w:szCs w:val="28"/>
        </w:rPr>
      </w:pPr>
      <w:r>
        <w:rPr>
          <w:rFonts w:ascii="宋体" w:hAnsi="宋体" w:cs="宋体"/>
          <w:color w:val="auto"/>
          <w:sz w:val="28"/>
          <w:szCs w:val="28"/>
        </w:rPr>
        <w:t>2.3.14.4</w:t>
      </w:r>
      <w:r>
        <w:rPr>
          <w:rFonts w:hint="eastAsia" w:ascii="宋体" w:hAnsi="宋体" w:cs="宋体"/>
          <w:color w:val="auto"/>
          <w:sz w:val="28"/>
          <w:szCs w:val="28"/>
        </w:rPr>
        <w:t>温度控制应满足下列要求。</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1</w:t>
      </w:r>
      <w:r>
        <w:rPr>
          <w:rFonts w:hint="eastAsia" w:ascii="宋体" w:hAnsi="宋体" w:cs="宋体"/>
          <w:color w:val="auto"/>
          <w:sz w:val="28"/>
          <w:szCs w:val="28"/>
        </w:rPr>
        <w:t>）用于采暖的机组二次侧的供水温度、回水温度或供回水平均温度应能根据室外温度调整；并能手动设定二次侧的供水温度、回水温度或供回水平均温度；</w:t>
      </w:r>
    </w:p>
    <w:p>
      <w:pPr>
        <w:ind w:firstLine="560" w:firstLineChars="200"/>
        <w:outlineLvl w:val="2"/>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2</w:t>
      </w:r>
      <w:r>
        <w:rPr>
          <w:rFonts w:hint="eastAsia" w:ascii="宋体" w:hAnsi="宋体" w:cs="宋体"/>
          <w:color w:val="auto"/>
          <w:sz w:val="28"/>
          <w:szCs w:val="28"/>
        </w:rPr>
        <w:t>）用于采暖的机组应能限制一次侧凝结水或一次侧回水温度；</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3</w:t>
      </w:r>
      <w:r>
        <w:rPr>
          <w:rFonts w:hint="eastAsia" w:ascii="宋体" w:hAnsi="宋体" w:cs="宋体"/>
          <w:color w:val="auto"/>
          <w:sz w:val="28"/>
          <w:szCs w:val="28"/>
        </w:rPr>
        <w:t>）用于空调和生活热水的机组应根据二次侧供水温度调节一次侧流量；</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4</w:t>
      </w:r>
      <w:r>
        <w:rPr>
          <w:rFonts w:hint="eastAsia" w:ascii="宋体" w:hAnsi="宋体" w:cs="宋体"/>
          <w:color w:val="auto"/>
          <w:sz w:val="28"/>
          <w:szCs w:val="28"/>
        </w:rPr>
        <w:t>）根据时间来自动调整二次侧的供水温度、回水温度或供回水平均温度；</w:t>
      </w:r>
    </w:p>
    <w:p>
      <w:pPr>
        <w:ind w:firstLine="560" w:firstLineChars="200"/>
        <w:outlineLvl w:val="2"/>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5</w:t>
      </w:r>
      <w:r>
        <w:rPr>
          <w:rFonts w:hint="eastAsia" w:ascii="宋体" w:hAnsi="宋体" w:cs="宋体"/>
          <w:color w:val="auto"/>
          <w:sz w:val="28"/>
          <w:szCs w:val="28"/>
        </w:rPr>
        <w:t>）温度控制精度为±</w:t>
      </w:r>
      <w:r>
        <w:rPr>
          <w:rFonts w:ascii="宋体" w:hAnsi="宋体" w:cs="宋体"/>
          <w:color w:val="auto"/>
          <w:sz w:val="28"/>
          <w:szCs w:val="28"/>
        </w:rPr>
        <w:t>2</w:t>
      </w:r>
      <w:r>
        <w:rPr>
          <w:rFonts w:hint="eastAsia" w:ascii="宋体" w:hAnsi="宋体" w:cs="宋体"/>
          <w:color w:val="auto"/>
          <w:sz w:val="28"/>
          <w:szCs w:val="28"/>
        </w:rPr>
        <w:t>℃</w:t>
      </w:r>
      <w:r>
        <w:rPr>
          <w:rFonts w:ascii="宋体" w:hAnsi="宋体" w:cs="宋体"/>
          <w:color w:val="auto"/>
          <w:sz w:val="28"/>
          <w:szCs w:val="28"/>
        </w:rPr>
        <w:t xml:space="preserve"> </w:t>
      </w:r>
      <w:r>
        <w:rPr>
          <w:rFonts w:hint="eastAsia" w:ascii="宋体" w:hAnsi="宋体" w:cs="宋体"/>
          <w:color w:val="auto"/>
          <w:sz w:val="28"/>
          <w:szCs w:val="28"/>
        </w:rPr>
        <w:t>；</w:t>
      </w:r>
    </w:p>
    <w:p>
      <w:pPr>
        <w:ind w:firstLine="560" w:firstLineChars="200"/>
        <w:outlineLvl w:val="1"/>
        <w:rPr>
          <w:rFonts w:ascii="宋体" w:cs="宋体"/>
          <w:color w:val="auto"/>
          <w:sz w:val="28"/>
          <w:szCs w:val="28"/>
        </w:rPr>
      </w:pPr>
      <w:r>
        <w:rPr>
          <w:rFonts w:ascii="宋体" w:hAnsi="宋体" w:cs="宋体"/>
          <w:color w:val="auto"/>
          <w:sz w:val="28"/>
          <w:szCs w:val="28"/>
        </w:rPr>
        <w:t>2.3.14.5</w:t>
      </w:r>
      <w:r>
        <w:rPr>
          <w:rFonts w:hint="eastAsia" w:ascii="宋体" w:hAnsi="宋体" w:cs="宋体"/>
          <w:color w:val="auto"/>
          <w:sz w:val="28"/>
          <w:szCs w:val="28"/>
        </w:rPr>
        <w:t>压力控制应满足下列要求。</w:t>
      </w:r>
    </w:p>
    <w:p>
      <w:pPr>
        <w:numPr>
          <w:ilvl w:val="0"/>
          <w:numId w:val="2"/>
        </w:numPr>
        <w:ind w:firstLine="560" w:firstLineChars="200"/>
        <w:rPr>
          <w:rFonts w:ascii="仿宋_GB2312" w:hAnsi="仿宋_GB2312" w:eastAsia="仿宋_GB2312" w:cs="仿宋_GB2312"/>
          <w:color w:val="auto"/>
          <w:sz w:val="32"/>
          <w:szCs w:val="32"/>
        </w:rPr>
      </w:pPr>
      <w:r>
        <w:rPr>
          <w:rFonts w:hint="eastAsia" w:ascii="宋体" w:hAnsi="宋体" w:cs="宋体"/>
          <w:color w:val="auto"/>
          <w:sz w:val="28"/>
          <w:szCs w:val="28"/>
        </w:rPr>
        <w:t>用于采暖的机组二次侧的供水压力或供回水压差可以根据室外温度及二次网状况进行手动设定；</w:t>
      </w:r>
    </w:p>
    <w:p>
      <w:pPr>
        <w:numPr>
          <w:ilvl w:val="0"/>
          <w:numId w:val="2"/>
        </w:numPr>
        <w:ind w:firstLine="560" w:firstLineChars="200"/>
        <w:outlineLvl w:val="2"/>
        <w:rPr>
          <w:rFonts w:ascii="宋体" w:cs="宋体"/>
          <w:color w:val="auto"/>
          <w:sz w:val="28"/>
          <w:szCs w:val="28"/>
        </w:rPr>
      </w:pPr>
      <w:r>
        <w:rPr>
          <w:rFonts w:hint="eastAsia" w:ascii="宋体" w:hAnsi="宋体" w:cs="宋体"/>
          <w:color w:val="auto"/>
          <w:sz w:val="28"/>
          <w:szCs w:val="28"/>
        </w:rPr>
        <w:t>机组应根据供、回水压差调节二次侧流量；</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3</w:t>
      </w:r>
      <w:r>
        <w:rPr>
          <w:rFonts w:hint="eastAsia" w:ascii="宋体" w:hAnsi="宋体" w:cs="宋体"/>
          <w:color w:val="auto"/>
          <w:sz w:val="28"/>
          <w:szCs w:val="28"/>
        </w:rPr>
        <w:t>）取压点位置在机组的二次侧进出口管上或在系统最不利用户的供、回水管上；</w:t>
      </w:r>
    </w:p>
    <w:p>
      <w:pPr>
        <w:ind w:firstLine="560" w:firstLineChars="200"/>
        <w:outlineLvl w:val="2"/>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4</w:t>
      </w:r>
      <w:r>
        <w:rPr>
          <w:rFonts w:hint="eastAsia" w:ascii="宋体" w:hAnsi="宋体" w:cs="宋体"/>
          <w:color w:val="auto"/>
          <w:sz w:val="28"/>
          <w:szCs w:val="28"/>
        </w:rPr>
        <w:t>）应按设定的补水压力来调节补水泵的运行频率；</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5</w:t>
      </w:r>
      <w:r>
        <w:rPr>
          <w:rFonts w:hint="eastAsia" w:ascii="宋体" w:hAnsi="宋体" w:cs="宋体"/>
          <w:color w:val="auto"/>
          <w:sz w:val="28"/>
          <w:szCs w:val="28"/>
        </w:rPr>
        <w:t>）二次侧应设有电磁阀，当系统超过设定压力时电磁阀应开启泄水。</w:t>
      </w:r>
    </w:p>
    <w:p>
      <w:pPr>
        <w:ind w:firstLine="560" w:firstLineChars="200"/>
        <w:outlineLvl w:val="2"/>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6</w:t>
      </w:r>
      <w:r>
        <w:rPr>
          <w:rFonts w:hint="eastAsia" w:ascii="宋体" w:hAnsi="宋体" w:cs="宋体"/>
          <w:color w:val="auto"/>
          <w:sz w:val="28"/>
          <w:szCs w:val="28"/>
        </w:rPr>
        <w:t>）压力或压差控制精度应为±</w:t>
      </w:r>
      <w:r>
        <w:rPr>
          <w:rFonts w:ascii="宋体" w:hAnsi="宋体" w:cs="宋体"/>
          <w:color w:val="auto"/>
          <w:sz w:val="28"/>
          <w:szCs w:val="28"/>
        </w:rPr>
        <w:t xml:space="preserve">10 kPa </w:t>
      </w:r>
    </w:p>
    <w:p>
      <w:pPr>
        <w:ind w:firstLine="560" w:firstLineChars="200"/>
        <w:outlineLvl w:val="1"/>
        <w:rPr>
          <w:rFonts w:ascii="宋体" w:cs="宋体"/>
          <w:color w:val="auto"/>
          <w:sz w:val="28"/>
          <w:szCs w:val="28"/>
        </w:rPr>
      </w:pPr>
      <w:r>
        <w:rPr>
          <w:rFonts w:ascii="宋体" w:hAnsi="宋体" w:cs="宋体"/>
          <w:color w:val="auto"/>
          <w:sz w:val="28"/>
          <w:szCs w:val="28"/>
        </w:rPr>
        <w:t>2.3.14.6</w:t>
      </w:r>
      <w:r>
        <w:rPr>
          <w:rFonts w:hint="eastAsia" w:ascii="宋体" w:hAnsi="宋体" w:cs="宋体"/>
          <w:color w:val="auto"/>
          <w:sz w:val="28"/>
          <w:szCs w:val="28"/>
        </w:rPr>
        <w:t>控制柜应符合下列要求。</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1</w:t>
      </w:r>
      <w:r>
        <w:rPr>
          <w:rFonts w:hint="eastAsia" w:ascii="宋体" w:hAnsi="宋体" w:cs="宋体"/>
          <w:color w:val="auto"/>
          <w:sz w:val="28"/>
          <w:szCs w:val="28"/>
        </w:rPr>
        <w:t>）控制柜应符合</w:t>
      </w:r>
      <w:r>
        <w:rPr>
          <w:rFonts w:ascii="宋体" w:hAnsi="宋体" w:cs="宋体"/>
          <w:color w:val="auto"/>
          <w:sz w:val="28"/>
          <w:szCs w:val="28"/>
        </w:rPr>
        <w:t xml:space="preserve"> GB 7251.1</w:t>
      </w:r>
      <w:r>
        <w:rPr>
          <w:rFonts w:hint="eastAsia" w:ascii="宋体" w:hAnsi="宋体" w:cs="宋体"/>
          <w:color w:val="auto"/>
          <w:sz w:val="28"/>
          <w:szCs w:val="28"/>
        </w:rPr>
        <w:t>的规定。控制柜应统一设在站房的控制室内。</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2</w:t>
      </w:r>
      <w:r>
        <w:rPr>
          <w:rFonts w:hint="eastAsia" w:ascii="宋体" w:hAnsi="宋体" w:cs="宋体"/>
          <w:color w:val="auto"/>
          <w:sz w:val="28"/>
          <w:szCs w:val="28"/>
        </w:rPr>
        <w:t>）柜体防护等级不应低于</w:t>
      </w:r>
      <w:r>
        <w:rPr>
          <w:rFonts w:ascii="宋体" w:hAnsi="宋体" w:cs="宋体"/>
          <w:color w:val="auto"/>
          <w:sz w:val="28"/>
          <w:szCs w:val="28"/>
        </w:rPr>
        <w:t xml:space="preserve"> IP40 </w:t>
      </w:r>
      <w:r>
        <w:rPr>
          <w:rFonts w:hint="eastAsia" w:ascii="宋体" w:hAnsi="宋体" w:cs="宋体"/>
          <w:color w:val="auto"/>
          <w:sz w:val="28"/>
          <w:szCs w:val="28"/>
        </w:rPr>
        <w:t>。</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3</w:t>
      </w:r>
      <w:r>
        <w:rPr>
          <w:rFonts w:hint="eastAsia" w:ascii="宋体" w:hAnsi="宋体" w:cs="宋体"/>
          <w:color w:val="auto"/>
          <w:sz w:val="28"/>
          <w:szCs w:val="28"/>
        </w:rPr>
        <w:t>）绝缘电压不小于</w:t>
      </w:r>
      <w:r>
        <w:rPr>
          <w:rFonts w:ascii="宋体" w:hAnsi="宋体" w:cs="宋体"/>
          <w:color w:val="auto"/>
          <w:sz w:val="28"/>
          <w:szCs w:val="28"/>
        </w:rPr>
        <w:t xml:space="preserve"> 1000 V </w:t>
      </w:r>
      <w:r>
        <w:rPr>
          <w:rFonts w:hint="eastAsia" w:ascii="宋体" w:hAnsi="宋体" w:cs="宋体"/>
          <w:color w:val="auto"/>
          <w:sz w:val="28"/>
          <w:szCs w:val="28"/>
        </w:rPr>
        <w:t>。</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4</w:t>
      </w:r>
      <w:r>
        <w:rPr>
          <w:rFonts w:hint="eastAsia" w:ascii="宋体" w:hAnsi="宋体" w:cs="宋体"/>
          <w:color w:val="auto"/>
          <w:sz w:val="28"/>
          <w:szCs w:val="28"/>
        </w:rPr>
        <w:t>）防尘应采用正压风扇和过滤层。</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5</w:t>
      </w:r>
      <w:r>
        <w:rPr>
          <w:rFonts w:hint="eastAsia" w:ascii="宋体" w:hAnsi="宋体" w:cs="宋体"/>
          <w:color w:val="auto"/>
          <w:sz w:val="28"/>
          <w:szCs w:val="28"/>
        </w:rPr>
        <w:t>）测量仪表（电压、电流表）的精度等级不应低于</w:t>
      </w:r>
      <w:r>
        <w:rPr>
          <w:rFonts w:ascii="宋体" w:hAnsi="宋体" w:cs="宋体"/>
          <w:color w:val="auto"/>
          <w:sz w:val="28"/>
          <w:szCs w:val="28"/>
        </w:rPr>
        <w:t>1.5</w:t>
      </w:r>
      <w:r>
        <w:rPr>
          <w:rFonts w:hint="eastAsia" w:ascii="宋体" w:hAnsi="宋体" w:cs="宋体"/>
          <w:color w:val="auto"/>
          <w:sz w:val="28"/>
          <w:szCs w:val="28"/>
        </w:rPr>
        <w:t>级。应配置启</w:t>
      </w:r>
      <w:r>
        <w:rPr>
          <w:rFonts w:ascii="宋体" w:hAnsi="宋体" w:cs="宋体"/>
          <w:color w:val="auto"/>
          <w:sz w:val="28"/>
          <w:szCs w:val="28"/>
        </w:rPr>
        <w:t>/</w:t>
      </w:r>
      <w:r>
        <w:rPr>
          <w:rFonts w:hint="eastAsia" w:ascii="宋体" w:hAnsi="宋体" w:cs="宋体"/>
          <w:color w:val="auto"/>
          <w:sz w:val="28"/>
          <w:szCs w:val="28"/>
        </w:rPr>
        <w:t>停、自动</w:t>
      </w:r>
      <w:r>
        <w:rPr>
          <w:rFonts w:ascii="宋体" w:hAnsi="宋体" w:cs="宋体"/>
          <w:color w:val="auto"/>
          <w:sz w:val="28"/>
          <w:szCs w:val="28"/>
        </w:rPr>
        <w:t>/</w:t>
      </w:r>
      <w:r>
        <w:rPr>
          <w:rFonts w:hint="eastAsia" w:ascii="宋体" w:hAnsi="宋体" w:cs="宋体"/>
          <w:color w:val="auto"/>
          <w:sz w:val="28"/>
          <w:szCs w:val="28"/>
        </w:rPr>
        <w:t>手动、信号指示等装置。</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6</w:t>
      </w:r>
      <w:r>
        <w:rPr>
          <w:rFonts w:hint="eastAsia" w:ascii="宋体" w:hAnsi="宋体" w:cs="宋体"/>
          <w:color w:val="auto"/>
          <w:sz w:val="28"/>
          <w:szCs w:val="28"/>
        </w:rPr>
        <w:t>）控制器可在主动和被动方式下与监控中心进行数据通信，通讯方式符合</w:t>
      </w:r>
      <w:r>
        <w:rPr>
          <w:rFonts w:ascii="宋体" w:hAnsi="宋体" w:cs="宋体"/>
          <w:color w:val="auto"/>
          <w:sz w:val="28"/>
          <w:szCs w:val="28"/>
        </w:rPr>
        <w:t xml:space="preserve"> CJJ 34 </w:t>
      </w:r>
      <w:r>
        <w:rPr>
          <w:rFonts w:hint="eastAsia" w:ascii="宋体" w:hAnsi="宋体" w:cs="宋体"/>
          <w:color w:val="auto"/>
          <w:sz w:val="28"/>
          <w:szCs w:val="28"/>
        </w:rPr>
        <w:t>的规定，通讯应采用国际通用协议。控制器技术要求：</w:t>
      </w:r>
    </w:p>
    <w:p>
      <w:pPr>
        <w:ind w:firstLine="560" w:firstLineChars="200"/>
        <w:rPr>
          <w:rFonts w:ascii="宋体" w:cs="宋体"/>
          <w:color w:val="auto"/>
          <w:sz w:val="28"/>
          <w:szCs w:val="28"/>
        </w:rPr>
      </w:pPr>
      <w:r>
        <w:rPr>
          <w:rFonts w:ascii="宋体" w:hAnsi="宋体" w:cs="宋体"/>
          <w:color w:val="auto"/>
          <w:sz w:val="28"/>
          <w:szCs w:val="28"/>
        </w:rPr>
        <w:t>1)</w:t>
      </w:r>
      <w:r>
        <w:rPr>
          <w:rFonts w:hint="eastAsia" w:ascii="宋体" w:hAnsi="宋体" w:cs="宋体"/>
          <w:color w:val="auto"/>
          <w:sz w:val="28"/>
          <w:szCs w:val="28"/>
        </w:rPr>
        <w:t>采用供暖专用控制器产品，采用模块化设计，方便未来系统的扩充；并可以增加扩展模块；</w:t>
      </w:r>
    </w:p>
    <w:p>
      <w:pPr>
        <w:ind w:firstLine="560" w:firstLineChars="200"/>
        <w:rPr>
          <w:rFonts w:ascii="宋体" w:cs="宋体"/>
          <w:color w:val="auto"/>
          <w:sz w:val="28"/>
          <w:szCs w:val="28"/>
        </w:rPr>
      </w:pPr>
      <w:r>
        <w:rPr>
          <w:rFonts w:ascii="宋体" w:hAnsi="宋体" w:cs="宋体"/>
          <w:color w:val="auto"/>
          <w:sz w:val="28"/>
          <w:szCs w:val="28"/>
        </w:rPr>
        <w:t>2)</w:t>
      </w:r>
      <w:r>
        <w:rPr>
          <w:rFonts w:hint="eastAsia" w:ascii="宋体" w:hAnsi="宋体" w:cs="宋体"/>
          <w:color w:val="auto"/>
          <w:sz w:val="28"/>
          <w:szCs w:val="28"/>
        </w:rPr>
        <w:t>独立可选的多种通讯方式，使用开放的</w:t>
      </w:r>
      <w:r>
        <w:rPr>
          <w:rFonts w:ascii="宋体" w:hAnsi="宋体" w:cs="宋体"/>
          <w:color w:val="auto"/>
          <w:sz w:val="28"/>
          <w:szCs w:val="28"/>
        </w:rPr>
        <w:t>OPC</w:t>
      </w:r>
      <w:r>
        <w:rPr>
          <w:rFonts w:hint="eastAsia" w:ascii="宋体" w:hAnsi="宋体" w:cs="宋体"/>
          <w:color w:val="auto"/>
          <w:sz w:val="28"/>
          <w:szCs w:val="28"/>
        </w:rPr>
        <w:t>通讯协议；具有无人职守巡检功能；</w:t>
      </w:r>
    </w:p>
    <w:p>
      <w:pPr>
        <w:ind w:firstLine="560" w:firstLineChars="200"/>
        <w:rPr>
          <w:rFonts w:ascii="宋体" w:cs="宋体"/>
          <w:color w:val="auto"/>
          <w:sz w:val="28"/>
          <w:szCs w:val="28"/>
        </w:rPr>
      </w:pPr>
      <w:r>
        <w:rPr>
          <w:rFonts w:ascii="宋体" w:hAnsi="宋体" w:cs="宋体"/>
          <w:color w:val="auto"/>
          <w:sz w:val="28"/>
          <w:szCs w:val="28"/>
        </w:rPr>
        <w:t>3</w:t>
      </w:r>
      <w:r>
        <w:rPr>
          <w:rFonts w:hint="eastAsia" w:ascii="宋体" w:hAnsi="宋体" w:cs="宋体"/>
          <w:color w:val="auto"/>
          <w:sz w:val="28"/>
          <w:szCs w:val="28"/>
        </w:rPr>
        <w:t>）能够与多家</w:t>
      </w:r>
      <w:r>
        <w:rPr>
          <w:rFonts w:ascii="宋体" w:hAnsi="宋体" w:cs="宋体"/>
          <w:color w:val="auto"/>
          <w:sz w:val="28"/>
          <w:szCs w:val="28"/>
        </w:rPr>
        <w:t>HMI</w:t>
      </w:r>
      <w:r>
        <w:rPr>
          <w:rFonts w:hint="eastAsia" w:ascii="宋体" w:hAnsi="宋体" w:cs="宋体"/>
          <w:color w:val="auto"/>
          <w:sz w:val="28"/>
          <w:szCs w:val="28"/>
        </w:rPr>
        <w:t>产品兼容，具有大容量数据存储，储存数据至少一个采暖季；</w:t>
      </w:r>
    </w:p>
    <w:p>
      <w:pPr>
        <w:ind w:firstLine="560" w:firstLineChars="200"/>
        <w:rPr>
          <w:rFonts w:ascii="宋体" w:cs="宋体"/>
          <w:color w:val="auto"/>
          <w:sz w:val="28"/>
          <w:szCs w:val="28"/>
        </w:rPr>
      </w:pPr>
      <w:r>
        <w:rPr>
          <w:rFonts w:ascii="宋体" w:hAnsi="宋体" w:cs="宋体"/>
          <w:color w:val="auto"/>
          <w:sz w:val="28"/>
          <w:szCs w:val="28"/>
        </w:rPr>
        <w:t>4</w:t>
      </w:r>
      <w:r>
        <w:rPr>
          <w:rFonts w:hint="eastAsia" w:ascii="宋体" w:hAnsi="宋体" w:cs="宋体"/>
          <w:color w:val="auto"/>
          <w:sz w:val="28"/>
          <w:szCs w:val="28"/>
        </w:rPr>
        <w:t>）具有报警功能，具备报警均可通过控制器上传至监控中心功能。</w:t>
      </w:r>
    </w:p>
    <w:p>
      <w:pPr>
        <w:ind w:firstLine="560" w:firstLineChars="200"/>
        <w:outlineLvl w:val="1"/>
        <w:rPr>
          <w:rFonts w:ascii="宋体" w:cs="宋体"/>
          <w:color w:val="auto"/>
          <w:sz w:val="28"/>
          <w:szCs w:val="28"/>
        </w:rPr>
      </w:pPr>
      <w:r>
        <w:rPr>
          <w:rFonts w:ascii="宋体" w:hAnsi="宋体" w:cs="宋体"/>
          <w:color w:val="auto"/>
          <w:sz w:val="28"/>
          <w:szCs w:val="28"/>
        </w:rPr>
        <w:t>2.3.14.7</w:t>
      </w:r>
      <w:r>
        <w:rPr>
          <w:rFonts w:hint="eastAsia" w:ascii="宋体" w:hAnsi="宋体" w:cs="宋体"/>
          <w:color w:val="auto"/>
          <w:sz w:val="28"/>
          <w:szCs w:val="28"/>
        </w:rPr>
        <w:t>电缆</w:t>
      </w:r>
    </w:p>
    <w:p>
      <w:pPr>
        <w:ind w:firstLine="560" w:firstLineChars="200"/>
        <w:outlineLvl w:val="2"/>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1</w:t>
      </w:r>
      <w:r>
        <w:rPr>
          <w:rFonts w:hint="eastAsia" w:ascii="宋体" w:hAnsi="宋体" w:cs="宋体"/>
          <w:color w:val="auto"/>
          <w:sz w:val="28"/>
          <w:szCs w:val="28"/>
        </w:rPr>
        <w:t>）电缆敷设应采用桥架或穿管。</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2</w:t>
      </w:r>
      <w:r>
        <w:rPr>
          <w:rFonts w:hint="eastAsia" w:ascii="宋体" w:hAnsi="宋体" w:cs="宋体"/>
          <w:color w:val="auto"/>
          <w:sz w:val="28"/>
          <w:szCs w:val="28"/>
        </w:rPr>
        <w:t>）电缆应符合</w:t>
      </w:r>
      <w:r>
        <w:rPr>
          <w:rFonts w:ascii="宋体" w:hAnsi="宋体" w:cs="宋体"/>
          <w:color w:val="auto"/>
          <w:sz w:val="28"/>
          <w:szCs w:val="28"/>
        </w:rPr>
        <w:t xml:space="preserve"> GB 12706.1</w:t>
      </w:r>
      <w:r>
        <w:rPr>
          <w:rFonts w:hint="eastAsia" w:ascii="宋体" w:hAnsi="宋体" w:cs="宋体"/>
          <w:color w:val="auto"/>
          <w:sz w:val="28"/>
          <w:szCs w:val="28"/>
        </w:rPr>
        <w:t>～</w:t>
      </w:r>
      <w:r>
        <w:rPr>
          <w:rFonts w:ascii="宋体" w:hAnsi="宋体" w:cs="宋体"/>
          <w:color w:val="auto"/>
          <w:sz w:val="28"/>
          <w:szCs w:val="28"/>
        </w:rPr>
        <w:t xml:space="preserve">GB 12706.3 </w:t>
      </w:r>
      <w:r>
        <w:rPr>
          <w:rFonts w:hint="eastAsia" w:ascii="宋体" w:hAnsi="宋体" w:cs="宋体"/>
          <w:color w:val="auto"/>
          <w:sz w:val="28"/>
          <w:szCs w:val="28"/>
        </w:rPr>
        <w:t>的规定，信号线应采用屏蔽线。</w:t>
      </w:r>
    </w:p>
    <w:p>
      <w:pPr>
        <w:ind w:firstLine="560" w:firstLineChars="200"/>
        <w:outlineLvl w:val="2"/>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3</w:t>
      </w:r>
      <w:r>
        <w:rPr>
          <w:rFonts w:hint="eastAsia" w:ascii="宋体" w:hAnsi="宋体" w:cs="宋体"/>
          <w:color w:val="auto"/>
          <w:sz w:val="28"/>
          <w:szCs w:val="28"/>
        </w:rPr>
        <w:t>）强电线和弱电线应分开布置，安装在不同的线槽内。</w:t>
      </w:r>
    </w:p>
    <w:p>
      <w:pPr>
        <w:ind w:firstLine="560" w:firstLineChars="200"/>
        <w:outlineLvl w:val="1"/>
        <w:rPr>
          <w:rFonts w:ascii="宋体" w:cs="宋体"/>
          <w:color w:val="auto"/>
          <w:sz w:val="28"/>
          <w:szCs w:val="28"/>
        </w:rPr>
      </w:pPr>
      <w:r>
        <w:rPr>
          <w:rFonts w:ascii="宋体" w:hAnsi="宋体" w:cs="宋体"/>
          <w:color w:val="auto"/>
          <w:sz w:val="28"/>
          <w:szCs w:val="28"/>
        </w:rPr>
        <w:t xml:space="preserve">2.3.14.8 </w:t>
      </w:r>
      <w:r>
        <w:rPr>
          <w:rFonts w:hint="eastAsia" w:ascii="宋体" w:hAnsi="宋体" w:cs="宋体"/>
          <w:color w:val="auto"/>
          <w:sz w:val="28"/>
          <w:szCs w:val="28"/>
        </w:rPr>
        <w:t>站房内热计量表计安装高度不宜大于</w:t>
      </w:r>
      <w:r>
        <w:rPr>
          <w:rFonts w:ascii="宋体" w:hAnsi="宋体" w:cs="宋体"/>
          <w:color w:val="auto"/>
          <w:sz w:val="28"/>
          <w:szCs w:val="28"/>
        </w:rPr>
        <w:t>1.5</w:t>
      </w:r>
      <w:r>
        <w:rPr>
          <w:rFonts w:hint="eastAsia" w:ascii="宋体" w:hAnsi="宋体" w:cs="宋体"/>
          <w:color w:val="auto"/>
          <w:sz w:val="28"/>
          <w:szCs w:val="28"/>
        </w:rPr>
        <w:t>米。</w:t>
      </w:r>
    </w:p>
    <w:p>
      <w:pPr>
        <w:ind w:firstLine="560" w:firstLineChars="200"/>
        <w:outlineLvl w:val="2"/>
        <w:rPr>
          <w:rFonts w:ascii="宋体" w:cs="宋体"/>
          <w:color w:val="auto"/>
          <w:sz w:val="28"/>
          <w:szCs w:val="28"/>
        </w:rPr>
      </w:pPr>
      <w:bookmarkStart w:id="144" w:name="_Toc38352478"/>
      <w:bookmarkStart w:id="145" w:name="_Toc32722000"/>
      <w:bookmarkStart w:id="146" w:name="_Toc52071447"/>
      <w:bookmarkStart w:id="147" w:name="_Toc66109401"/>
      <w:bookmarkStart w:id="148" w:name="_Toc55655452"/>
      <w:bookmarkStart w:id="149" w:name="_Toc19689386"/>
      <w:bookmarkStart w:id="150" w:name="_Toc32721957"/>
      <w:bookmarkStart w:id="151" w:name="_Toc6987"/>
      <w:bookmarkStart w:id="152" w:name="_Toc1697"/>
      <w:bookmarkStart w:id="153" w:name="_Toc65909273"/>
      <w:r>
        <w:rPr>
          <w:rFonts w:ascii="宋体" w:hAnsi="宋体" w:cs="宋体"/>
          <w:color w:val="auto"/>
          <w:sz w:val="28"/>
          <w:szCs w:val="28"/>
        </w:rPr>
        <w:t xml:space="preserve">2.3.15 </w:t>
      </w:r>
      <w:r>
        <w:rPr>
          <w:rFonts w:hint="eastAsia" w:ascii="宋体" w:hAnsi="宋体" w:cs="宋体"/>
          <w:color w:val="auto"/>
          <w:sz w:val="28"/>
          <w:szCs w:val="28"/>
        </w:rPr>
        <w:t>换热机组整机技术要求</w:t>
      </w:r>
      <w:bookmarkEnd w:id="144"/>
      <w:bookmarkEnd w:id="145"/>
      <w:bookmarkEnd w:id="146"/>
      <w:bookmarkEnd w:id="147"/>
      <w:bookmarkEnd w:id="148"/>
      <w:bookmarkEnd w:id="149"/>
      <w:bookmarkEnd w:id="150"/>
      <w:bookmarkEnd w:id="151"/>
      <w:bookmarkEnd w:id="152"/>
      <w:bookmarkEnd w:id="153"/>
    </w:p>
    <w:p>
      <w:pPr>
        <w:ind w:firstLine="560" w:firstLineChars="200"/>
        <w:outlineLvl w:val="1"/>
        <w:rPr>
          <w:rFonts w:ascii="宋体" w:cs="宋体"/>
          <w:color w:val="auto"/>
          <w:sz w:val="28"/>
          <w:szCs w:val="28"/>
        </w:rPr>
      </w:pPr>
      <w:bookmarkStart w:id="154" w:name="_Toc32721958"/>
      <w:r>
        <w:rPr>
          <w:rFonts w:ascii="宋体" w:hAnsi="宋体" w:cs="宋体"/>
          <w:color w:val="auto"/>
          <w:sz w:val="28"/>
          <w:szCs w:val="28"/>
        </w:rPr>
        <w:t>2.3.15.1</w:t>
      </w:r>
      <w:r>
        <w:rPr>
          <w:rFonts w:hint="eastAsia" w:ascii="宋体" w:hAnsi="宋体" w:cs="宋体"/>
          <w:color w:val="auto"/>
          <w:sz w:val="28"/>
          <w:szCs w:val="28"/>
        </w:rPr>
        <w:t>外观要求</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1</w:t>
      </w:r>
      <w:r>
        <w:rPr>
          <w:rFonts w:hint="eastAsia" w:ascii="宋体" w:hAnsi="宋体" w:cs="宋体"/>
          <w:color w:val="auto"/>
          <w:sz w:val="28"/>
          <w:szCs w:val="28"/>
        </w:rPr>
        <w:t>）机组表面的漆膜应均匀、平整，无气泡、龟裂和剥落等缺陷，控制柜内应干燥、清洁、无杂物。</w:t>
      </w:r>
      <w:bookmarkEnd w:id="154"/>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2</w:t>
      </w:r>
      <w:r>
        <w:rPr>
          <w:rFonts w:hint="eastAsia" w:ascii="宋体" w:hAnsi="宋体" w:cs="宋体"/>
          <w:color w:val="auto"/>
          <w:sz w:val="28"/>
          <w:szCs w:val="28"/>
        </w:rPr>
        <w:t>）底座外形尺寸误差应小于</w:t>
      </w:r>
      <w:r>
        <w:rPr>
          <w:rFonts w:ascii="宋体" w:hAnsi="宋体" w:cs="宋体"/>
          <w:color w:val="auto"/>
          <w:sz w:val="28"/>
          <w:szCs w:val="28"/>
        </w:rPr>
        <w:t>5</w:t>
      </w:r>
      <w:r>
        <w:rPr>
          <w:rFonts w:hint="eastAsia" w:ascii="宋体" w:hAnsi="宋体" w:cs="宋体"/>
          <w:color w:val="auto"/>
          <w:sz w:val="28"/>
          <w:szCs w:val="28"/>
        </w:rPr>
        <w:t>‰</w:t>
      </w:r>
      <w:r>
        <w:rPr>
          <w:rFonts w:ascii="宋体" w:hAnsi="宋体" w:cs="宋体"/>
          <w:color w:val="auto"/>
          <w:sz w:val="28"/>
          <w:szCs w:val="28"/>
        </w:rPr>
        <w:t xml:space="preserve"> </w:t>
      </w:r>
      <w:r>
        <w:rPr>
          <w:rFonts w:hint="eastAsia" w:ascii="宋体" w:hAnsi="宋体" w:cs="宋体"/>
          <w:color w:val="auto"/>
          <w:sz w:val="28"/>
          <w:szCs w:val="28"/>
        </w:rPr>
        <w:t>，设备定位中心距误差应小于</w:t>
      </w:r>
      <w:r>
        <w:rPr>
          <w:rFonts w:ascii="宋体" w:hAnsi="宋体" w:cs="宋体"/>
          <w:color w:val="auto"/>
          <w:sz w:val="28"/>
          <w:szCs w:val="28"/>
        </w:rPr>
        <w:t>2</w:t>
      </w:r>
      <w:r>
        <w:rPr>
          <w:rFonts w:hint="eastAsia" w:ascii="宋体" w:hAnsi="宋体" w:cs="宋体"/>
          <w:color w:val="auto"/>
          <w:sz w:val="28"/>
          <w:szCs w:val="28"/>
        </w:rPr>
        <w:t>‰</w:t>
      </w:r>
      <w:r>
        <w:rPr>
          <w:rFonts w:ascii="宋体" w:hAnsi="宋体" w:cs="宋体"/>
          <w:color w:val="auto"/>
          <w:sz w:val="28"/>
          <w:szCs w:val="28"/>
        </w:rPr>
        <w:t xml:space="preserve"> </w:t>
      </w:r>
      <w:r>
        <w:rPr>
          <w:rFonts w:hint="eastAsia" w:ascii="宋体" w:hAnsi="宋体" w:cs="宋体"/>
          <w:color w:val="auto"/>
          <w:sz w:val="28"/>
          <w:szCs w:val="28"/>
        </w:rPr>
        <w:t>，设备安装螺栓孔与中心线误差应小于</w:t>
      </w:r>
      <w:r>
        <w:rPr>
          <w:rFonts w:ascii="宋体" w:hAnsi="宋体" w:cs="宋体"/>
          <w:color w:val="auto"/>
          <w:sz w:val="28"/>
          <w:szCs w:val="28"/>
        </w:rPr>
        <w:t xml:space="preserve"> 2 mm </w:t>
      </w:r>
      <w:r>
        <w:rPr>
          <w:rFonts w:hint="eastAsia" w:ascii="宋体" w:hAnsi="宋体" w:cs="宋体"/>
          <w:color w:val="auto"/>
          <w:sz w:val="28"/>
          <w:szCs w:val="28"/>
        </w:rPr>
        <w:t>，管道的水平偏差和垂直偏差应小于</w:t>
      </w:r>
      <w:r>
        <w:rPr>
          <w:rFonts w:ascii="宋体" w:hAnsi="宋体" w:cs="宋体"/>
          <w:color w:val="auto"/>
          <w:sz w:val="28"/>
          <w:szCs w:val="28"/>
        </w:rPr>
        <w:t xml:space="preserve"> 10 mm </w:t>
      </w:r>
      <w:r>
        <w:rPr>
          <w:rFonts w:hint="eastAsia" w:ascii="宋体" w:hAnsi="宋体" w:cs="宋体"/>
          <w:color w:val="auto"/>
          <w:sz w:val="28"/>
          <w:szCs w:val="28"/>
        </w:rPr>
        <w:t>。</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3</w:t>
      </w:r>
      <w:r>
        <w:rPr>
          <w:rFonts w:hint="eastAsia" w:ascii="宋体" w:hAnsi="宋体" w:cs="宋体"/>
          <w:color w:val="auto"/>
          <w:sz w:val="28"/>
          <w:szCs w:val="28"/>
        </w:rPr>
        <w:t>）法兰密封面与接管中心线平面垂直度偏差不应大于法兰外径的</w:t>
      </w:r>
      <w:r>
        <w:rPr>
          <w:rFonts w:ascii="宋体" w:hAnsi="宋体" w:cs="宋体"/>
          <w:color w:val="auto"/>
          <w:sz w:val="28"/>
          <w:szCs w:val="28"/>
        </w:rPr>
        <w:t xml:space="preserve">1% </w:t>
      </w:r>
      <w:r>
        <w:rPr>
          <w:rFonts w:hint="eastAsia" w:ascii="宋体" w:hAnsi="宋体" w:cs="宋体"/>
          <w:color w:val="auto"/>
          <w:sz w:val="28"/>
          <w:szCs w:val="28"/>
        </w:rPr>
        <w:t>，且不大于</w:t>
      </w:r>
      <w:r>
        <w:rPr>
          <w:rFonts w:ascii="宋体" w:hAnsi="宋体" w:cs="宋体"/>
          <w:color w:val="auto"/>
          <w:sz w:val="28"/>
          <w:szCs w:val="28"/>
        </w:rPr>
        <w:t xml:space="preserve">3 mm </w:t>
      </w:r>
      <w:r>
        <w:rPr>
          <w:rFonts w:hint="eastAsia" w:ascii="宋体" w:hAnsi="宋体" w:cs="宋体"/>
          <w:color w:val="auto"/>
          <w:sz w:val="28"/>
          <w:szCs w:val="28"/>
        </w:rPr>
        <w:t>。</w:t>
      </w:r>
    </w:p>
    <w:p>
      <w:pPr>
        <w:ind w:firstLine="560" w:firstLineChars="200"/>
        <w:outlineLvl w:val="2"/>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4</w:t>
      </w:r>
      <w:r>
        <w:rPr>
          <w:rFonts w:hint="eastAsia" w:ascii="宋体" w:hAnsi="宋体" w:cs="宋体"/>
          <w:color w:val="auto"/>
          <w:sz w:val="28"/>
          <w:szCs w:val="28"/>
        </w:rPr>
        <w:t>）汽、水流向、接管标记及机组标志牌完整、正确。</w:t>
      </w:r>
    </w:p>
    <w:p>
      <w:pPr>
        <w:ind w:firstLine="560" w:firstLineChars="200"/>
        <w:outlineLvl w:val="1"/>
        <w:rPr>
          <w:rFonts w:ascii="宋体" w:cs="宋体"/>
          <w:color w:val="auto"/>
          <w:sz w:val="28"/>
          <w:szCs w:val="28"/>
        </w:rPr>
      </w:pPr>
      <w:bookmarkStart w:id="155" w:name="_Toc32721959"/>
      <w:r>
        <w:rPr>
          <w:rFonts w:ascii="宋体" w:hAnsi="宋体" w:cs="宋体"/>
          <w:color w:val="auto"/>
          <w:sz w:val="28"/>
          <w:szCs w:val="28"/>
        </w:rPr>
        <w:t>2.3.15.2</w:t>
      </w:r>
      <w:r>
        <w:rPr>
          <w:rFonts w:hint="eastAsia" w:ascii="宋体" w:hAnsi="宋体" w:cs="宋体"/>
          <w:color w:val="auto"/>
          <w:sz w:val="28"/>
          <w:szCs w:val="28"/>
        </w:rPr>
        <w:t>机组在设计压力下，系统不得损坏或渗漏。</w:t>
      </w:r>
      <w:bookmarkEnd w:id="155"/>
    </w:p>
    <w:p>
      <w:pPr>
        <w:ind w:firstLine="560" w:firstLineChars="200"/>
        <w:rPr>
          <w:rFonts w:ascii="宋体" w:cs="宋体"/>
          <w:color w:val="auto"/>
          <w:sz w:val="28"/>
          <w:szCs w:val="28"/>
        </w:rPr>
      </w:pPr>
      <w:r>
        <w:rPr>
          <w:rFonts w:ascii="宋体" w:hAnsi="宋体" w:cs="宋体"/>
          <w:color w:val="auto"/>
          <w:sz w:val="28"/>
          <w:szCs w:val="28"/>
        </w:rPr>
        <w:t>2.3.15.3</w:t>
      </w:r>
      <w:r>
        <w:rPr>
          <w:rFonts w:hint="eastAsia" w:ascii="宋体" w:hAnsi="宋体" w:cs="宋体"/>
          <w:color w:val="auto"/>
          <w:sz w:val="28"/>
          <w:szCs w:val="28"/>
        </w:rPr>
        <w:t>机组的管路及设备的压力降：二次侧不应大于</w:t>
      </w:r>
      <w:r>
        <w:rPr>
          <w:rFonts w:ascii="宋体" w:hAnsi="宋体" w:cs="宋体"/>
          <w:color w:val="auto"/>
          <w:sz w:val="28"/>
          <w:szCs w:val="28"/>
        </w:rPr>
        <w:t>120 kPa</w:t>
      </w:r>
      <w:r>
        <w:rPr>
          <w:rFonts w:hint="eastAsia" w:ascii="宋体" w:hAnsi="宋体" w:cs="宋体"/>
          <w:color w:val="auto"/>
          <w:sz w:val="28"/>
          <w:szCs w:val="28"/>
        </w:rPr>
        <w:t>。</w:t>
      </w:r>
    </w:p>
    <w:p>
      <w:pPr>
        <w:ind w:firstLine="560" w:firstLineChars="200"/>
        <w:rPr>
          <w:rFonts w:ascii="宋体" w:cs="宋体"/>
          <w:color w:val="auto"/>
          <w:sz w:val="28"/>
          <w:szCs w:val="28"/>
        </w:rPr>
      </w:pPr>
      <w:r>
        <w:rPr>
          <w:rFonts w:ascii="宋体" w:hAnsi="宋体" w:cs="宋体"/>
          <w:color w:val="auto"/>
          <w:sz w:val="28"/>
          <w:szCs w:val="28"/>
        </w:rPr>
        <w:t>2.3.15.4</w:t>
      </w:r>
      <w:r>
        <w:rPr>
          <w:rFonts w:hint="eastAsia" w:ascii="宋体" w:hAnsi="宋体" w:cs="宋体"/>
          <w:color w:val="auto"/>
          <w:sz w:val="28"/>
          <w:szCs w:val="28"/>
        </w:rPr>
        <w:t>水泵运转时应无杂音和其他异常现象。</w:t>
      </w:r>
    </w:p>
    <w:p>
      <w:pPr>
        <w:ind w:firstLine="560" w:firstLineChars="200"/>
        <w:rPr>
          <w:rFonts w:ascii="宋体" w:cs="宋体"/>
          <w:color w:val="auto"/>
          <w:sz w:val="28"/>
          <w:szCs w:val="28"/>
        </w:rPr>
      </w:pPr>
      <w:bookmarkStart w:id="156" w:name="_Toc32721963"/>
      <w:r>
        <w:rPr>
          <w:rFonts w:ascii="宋体" w:hAnsi="宋体" w:cs="宋体"/>
          <w:color w:val="auto"/>
          <w:sz w:val="28"/>
          <w:szCs w:val="28"/>
        </w:rPr>
        <w:t>2.3.15.5</w:t>
      </w:r>
      <w:r>
        <w:rPr>
          <w:rFonts w:hint="eastAsia" w:ascii="宋体" w:hAnsi="宋体" w:cs="宋体"/>
          <w:color w:val="auto"/>
          <w:sz w:val="28"/>
          <w:szCs w:val="28"/>
        </w:rPr>
        <w:t>控制系统整机测试。</w:t>
      </w:r>
      <w:bookmarkEnd w:id="156"/>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1</w:t>
      </w:r>
      <w:r>
        <w:rPr>
          <w:rFonts w:hint="eastAsia" w:ascii="宋体" w:hAnsi="宋体" w:cs="宋体"/>
          <w:color w:val="auto"/>
          <w:sz w:val="28"/>
          <w:szCs w:val="28"/>
        </w:rPr>
        <w:t>）控制系统应能对温度、压力、流量、热量等模拟量进行实时检测，对水泵启停运行等状态量进行监测，并能完成相应物理量的上下限比较、数据过滤等。</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2</w:t>
      </w:r>
      <w:r>
        <w:rPr>
          <w:rFonts w:hint="eastAsia" w:ascii="宋体" w:hAnsi="宋体" w:cs="宋体"/>
          <w:color w:val="auto"/>
          <w:sz w:val="28"/>
          <w:szCs w:val="28"/>
        </w:rPr>
        <w:t>）控制系统应能按设定的时间间隔采集和存储被测参数，储存的历史数据在掉电后不应丢失。</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3</w:t>
      </w:r>
      <w:r>
        <w:rPr>
          <w:rFonts w:hint="eastAsia" w:ascii="宋体" w:hAnsi="宋体" w:cs="宋体"/>
          <w:color w:val="auto"/>
          <w:sz w:val="28"/>
          <w:szCs w:val="28"/>
        </w:rPr>
        <w:t>）控制系统通电后应自动对关键部位进行自检，在运行过程中出现异常后，应能自行恢复到异常前的状态。</w:t>
      </w:r>
    </w:p>
    <w:p>
      <w:pPr>
        <w:ind w:firstLine="560" w:firstLineChars="200"/>
        <w:outlineLvl w:val="2"/>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4</w:t>
      </w:r>
      <w:r>
        <w:rPr>
          <w:rFonts w:hint="eastAsia" w:ascii="宋体" w:hAnsi="宋体" w:cs="宋体"/>
          <w:color w:val="auto"/>
          <w:sz w:val="28"/>
          <w:szCs w:val="28"/>
        </w:rPr>
        <w:t>）控制系统应有日历、时钟和密码保护功能。</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5</w:t>
      </w:r>
      <w:r>
        <w:rPr>
          <w:rFonts w:hint="eastAsia" w:ascii="宋体" w:hAnsi="宋体" w:cs="宋体"/>
          <w:color w:val="auto"/>
          <w:sz w:val="28"/>
          <w:szCs w:val="28"/>
        </w:rPr>
        <w:t>）控制系统在现场应能通过操作键盘进行功能选取、对参数现场设定、报警设置等。</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6</w:t>
      </w:r>
      <w:r>
        <w:rPr>
          <w:rFonts w:hint="eastAsia" w:ascii="宋体" w:hAnsi="宋体" w:cs="宋体"/>
          <w:color w:val="auto"/>
          <w:sz w:val="28"/>
          <w:szCs w:val="28"/>
        </w:rPr>
        <w:t>）控制系统应能对热力站和其他现场过程设备进行自动控制和调节，满足对热力站的优化控制功能。</w:t>
      </w:r>
    </w:p>
    <w:p>
      <w:pPr>
        <w:ind w:firstLine="560" w:firstLineChars="200"/>
        <w:outlineLvl w:val="3"/>
        <w:rPr>
          <w:rFonts w:ascii="宋体" w:cs="宋体"/>
          <w:color w:val="auto"/>
          <w:sz w:val="28"/>
          <w:szCs w:val="28"/>
        </w:rPr>
      </w:pPr>
      <w:bookmarkStart w:id="157" w:name="_Toc2814"/>
      <w:bookmarkStart w:id="158" w:name="_Toc19689387"/>
      <w:bookmarkStart w:id="159" w:name="_Toc18060"/>
      <w:r>
        <w:rPr>
          <w:rFonts w:ascii="宋体" w:hAnsi="宋体" w:cs="宋体"/>
          <w:color w:val="auto"/>
          <w:sz w:val="28"/>
          <w:szCs w:val="28"/>
        </w:rPr>
        <w:t xml:space="preserve">2.3.16 </w:t>
      </w:r>
      <w:r>
        <w:rPr>
          <w:rFonts w:hint="eastAsia" w:ascii="宋体" w:hAnsi="宋体" w:cs="宋体"/>
          <w:color w:val="auto"/>
          <w:sz w:val="28"/>
          <w:szCs w:val="28"/>
        </w:rPr>
        <w:t>无人值守站房要求</w:t>
      </w:r>
      <w:bookmarkEnd w:id="157"/>
      <w:bookmarkEnd w:id="158"/>
      <w:bookmarkEnd w:id="159"/>
    </w:p>
    <w:p>
      <w:pPr>
        <w:ind w:firstLine="560" w:firstLineChars="200"/>
        <w:rPr>
          <w:rFonts w:ascii="宋体" w:cs="宋体"/>
          <w:color w:val="auto"/>
          <w:sz w:val="28"/>
          <w:szCs w:val="28"/>
        </w:rPr>
      </w:pPr>
      <w:r>
        <w:rPr>
          <w:rFonts w:ascii="宋体" w:hAnsi="宋体" w:cs="宋体"/>
          <w:color w:val="auto"/>
          <w:sz w:val="28"/>
          <w:szCs w:val="28"/>
        </w:rPr>
        <w:t>2.3.16.1</w:t>
      </w:r>
      <w:r>
        <w:rPr>
          <w:rFonts w:hint="eastAsia" w:ascii="宋体" w:hAnsi="宋体" w:cs="宋体"/>
          <w:color w:val="auto"/>
          <w:sz w:val="28"/>
          <w:szCs w:val="28"/>
        </w:rPr>
        <w:t>功能要求：换热站主要完成空调站房制冷机组和采暖机组供回水温度、压力、流量、液位等相关参数的实时采集、各种运行设备的状态实时反映和控制；在现场实现就地集中控制，并通过通讯设备将换热站运行状态的数据传送至集团控制中心上位机系统</w:t>
      </w:r>
      <w:r>
        <w:rPr>
          <w:rFonts w:hint="eastAsia" w:ascii="宋体" w:hAnsi="宋体" w:cs="宋体"/>
          <w:color w:val="auto"/>
          <w:sz w:val="28"/>
          <w:szCs w:val="28"/>
          <w:lang w:eastAsia="zh-CN"/>
        </w:rPr>
        <w:t>（</w:t>
      </w:r>
      <w:r>
        <w:rPr>
          <w:rFonts w:hint="eastAsia" w:ascii="宋体" w:hAnsi="宋体" w:cs="宋体"/>
          <w:color w:val="auto"/>
          <w:sz w:val="28"/>
          <w:szCs w:val="28"/>
          <w:lang w:val="en-US" w:eastAsia="zh-CN"/>
        </w:rPr>
        <w:t>智慧热网</w:t>
      </w:r>
      <w:r>
        <w:rPr>
          <w:rFonts w:hint="eastAsia" w:ascii="宋体" w:hAnsi="宋体" w:cs="宋体"/>
          <w:color w:val="auto"/>
          <w:sz w:val="28"/>
          <w:szCs w:val="28"/>
          <w:lang w:eastAsia="zh-CN"/>
        </w:rPr>
        <w:t>）</w:t>
      </w:r>
      <w:r>
        <w:rPr>
          <w:rFonts w:hint="eastAsia" w:ascii="宋体" w:hAnsi="宋体" w:cs="宋体"/>
          <w:color w:val="auto"/>
          <w:sz w:val="28"/>
          <w:szCs w:val="28"/>
        </w:rPr>
        <w:t>，上位机操作系统可以对站房设备进行远程操作控制，做到无人值守，并对数据进行存储、历史趋势分析、报警等。</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1</w:t>
      </w:r>
      <w:r>
        <w:rPr>
          <w:rFonts w:hint="eastAsia" w:ascii="宋体" w:hAnsi="宋体" w:cs="宋体"/>
          <w:color w:val="auto"/>
          <w:sz w:val="28"/>
          <w:szCs w:val="28"/>
        </w:rPr>
        <w:t>）目标：在满足系统安全稳定运行和可靠控制的前提下，达到“正常运行、节能运行、远程控制、无人值守”的目的，降低管理人员劳动强度，提高设备管理水平，实现能源管控现代化。</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2</w:t>
      </w:r>
      <w:r>
        <w:rPr>
          <w:rFonts w:hint="eastAsia" w:ascii="宋体" w:hAnsi="宋体" w:cs="宋体"/>
          <w:color w:val="auto"/>
          <w:sz w:val="28"/>
          <w:szCs w:val="28"/>
        </w:rPr>
        <w:t>）整体控制方案</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3</w:t>
      </w:r>
      <w:r>
        <w:rPr>
          <w:rFonts w:hint="eastAsia" w:ascii="宋体" w:hAnsi="宋体" w:cs="宋体"/>
          <w:color w:val="auto"/>
          <w:sz w:val="28"/>
          <w:szCs w:val="28"/>
        </w:rPr>
        <w:t>）控制方框图</w:t>
      </w:r>
    </w:p>
    <w:p>
      <w:pPr>
        <w:jc w:val="left"/>
        <w:rPr>
          <w:rFonts w:ascii="仿宋_GB2312" w:eastAsia="仿宋_GB2312"/>
          <w:color w:val="auto"/>
          <w:szCs w:val="21"/>
        </w:rPr>
      </w:pPr>
      <w:r>
        <w:rPr>
          <w:rFonts w:ascii="仿宋_GB2312" w:hAnsi="仿宋_GB2312" w:eastAsia="仿宋_GB2312" w:cs="仿宋_GB2312"/>
          <w:color w:val="auto"/>
          <w:sz w:val="32"/>
          <w:szCs w:val="32"/>
        </w:rPr>
        <w:br w:type="page"/>
      </w:r>
      <w:r>
        <w:rPr>
          <w:rFonts w:ascii="仿宋_GB2312" w:eastAsia="仿宋_GB2312"/>
          <w:color w:val="auto"/>
          <w:szCs w:val="21"/>
        </w:rPr>
        <w:drawing>
          <wp:inline distT="0" distB="0" distL="114300" distR="114300">
            <wp:extent cx="5153025" cy="4191000"/>
            <wp:effectExtent l="0" t="0" r="9525" b="0"/>
            <wp:docPr id="5" name="图片 6" descr="QQ截图20191120105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descr="QQ截图20191120105718"/>
                    <pic:cNvPicPr>
                      <a:picLocks noChangeAspect="1"/>
                    </pic:cNvPicPr>
                  </pic:nvPicPr>
                  <pic:blipFill>
                    <a:blip r:embed="rId21"/>
                    <a:srcRect l="1991" b="629"/>
                    <a:stretch>
                      <a:fillRect/>
                    </a:stretch>
                  </pic:blipFill>
                  <pic:spPr>
                    <a:xfrm>
                      <a:off x="0" y="0"/>
                      <a:ext cx="5153025" cy="4191000"/>
                    </a:xfrm>
                    <a:prstGeom prst="rect">
                      <a:avLst/>
                    </a:prstGeom>
                    <a:noFill/>
                    <a:ln>
                      <a:noFill/>
                    </a:ln>
                  </pic:spPr>
                </pic:pic>
              </a:graphicData>
            </a:graphic>
          </wp:inline>
        </w:drawing>
      </w:r>
    </w:p>
    <w:p>
      <w:pPr>
        <w:ind w:firstLine="560" w:firstLineChars="200"/>
        <w:outlineLvl w:val="1"/>
        <w:rPr>
          <w:rFonts w:ascii="宋体" w:cs="宋体"/>
          <w:color w:val="auto"/>
          <w:sz w:val="28"/>
          <w:szCs w:val="28"/>
        </w:rPr>
      </w:pPr>
      <w:r>
        <w:rPr>
          <w:rFonts w:ascii="宋体" w:hAnsi="宋体" w:cs="宋体"/>
          <w:color w:val="auto"/>
          <w:sz w:val="28"/>
          <w:szCs w:val="28"/>
        </w:rPr>
        <w:t>2.3.16.2</w:t>
      </w:r>
      <w:r>
        <w:rPr>
          <w:rFonts w:hint="eastAsia" w:ascii="宋体" w:hAnsi="宋体" w:cs="宋体"/>
          <w:color w:val="auto"/>
          <w:sz w:val="28"/>
          <w:szCs w:val="28"/>
        </w:rPr>
        <w:t>控制检测参数</w:t>
      </w:r>
    </w:p>
    <w:p>
      <w:pPr>
        <w:ind w:firstLine="560" w:firstLineChars="200"/>
        <w:rPr>
          <w:rFonts w:ascii="宋体" w:cs="宋体"/>
          <w:color w:val="auto"/>
          <w:sz w:val="28"/>
          <w:szCs w:val="28"/>
        </w:rPr>
      </w:pPr>
      <w:r>
        <w:rPr>
          <w:rFonts w:hint="eastAsia" w:ascii="宋体" w:hAnsi="宋体" w:cs="宋体"/>
          <w:color w:val="auto"/>
          <w:sz w:val="28"/>
          <w:szCs w:val="28"/>
        </w:rPr>
        <w:t>溴化锂机组冷冻水主管供、回水温度、冷冻水流量监测；</w:t>
      </w:r>
    </w:p>
    <w:p>
      <w:pPr>
        <w:rPr>
          <w:rFonts w:ascii="宋体" w:cs="宋体"/>
          <w:color w:val="auto"/>
          <w:sz w:val="28"/>
          <w:szCs w:val="28"/>
        </w:rPr>
      </w:pPr>
      <w:r>
        <w:rPr>
          <w:rFonts w:hint="eastAsia" w:ascii="宋体" w:hAnsi="宋体" w:cs="宋体"/>
          <w:color w:val="auto"/>
          <w:sz w:val="28"/>
          <w:szCs w:val="28"/>
        </w:rPr>
        <w:t>溴化锂机组运行状态、故障报警、手自动状态监测、机组启</w:t>
      </w:r>
      <w:r>
        <w:rPr>
          <w:rFonts w:ascii="宋体" w:hAnsi="宋体" w:cs="宋体"/>
          <w:color w:val="auto"/>
          <w:sz w:val="28"/>
          <w:szCs w:val="28"/>
        </w:rPr>
        <w:t>/</w:t>
      </w:r>
      <w:r>
        <w:rPr>
          <w:rFonts w:hint="eastAsia" w:ascii="宋体" w:hAnsi="宋体" w:cs="宋体"/>
          <w:color w:val="auto"/>
          <w:sz w:val="28"/>
          <w:szCs w:val="28"/>
        </w:rPr>
        <w:t>停控制以及通过溴化锂机组厂家提供的通讯协议编程达到对机组内部参数的检测；</w:t>
      </w:r>
    </w:p>
    <w:p>
      <w:pPr>
        <w:ind w:firstLine="560" w:firstLineChars="200"/>
        <w:rPr>
          <w:rFonts w:ascii="宋体" w:cs="宋体"/>
          <w:color w:val="auto"/>
          <w:sz w:val="28"/>
          <w:szCs w:val="28"/>
        </w:rPr>
      </w:pPr>
      <w:r>
        <w:rPr>
          <w:rFonts w:hint="eastAsia" w:ascii="宋体" w:hAnsi="宋体" w:cs="宋体"/>
          <w:color w:val="auto"/>
          <w:sz w:val="28"/>
          <w:szCs w:val="28"/>
        </w:rPr>
        <w:t>溴化锂机组冷冻、冷却水电动蝶阀控制及开</w:t>
      </w:r>
      <w:r>
        <w:rPr>
          <w:rFonts w:ascii="宋体" w:hAnsi="宋体" w:cs="宋体"/>
          <w:color w:val="auto"/>
          <w:sz w:val="28"/>
          <w:szCs w:val="28"/>
        </w:rPr>
        <w:t>/</w:t>
      </w:r>
      <w:r>
        <w:rPr>
          <w:rFonts w:hint="eastAsia" w:ascii="宋体" w:hAnsi="宋体" w:cs="宋体"/>
          <w:color w:val="auto"/>
          <w:sz w:val="28"/>
          <w:szCs w:val="28"/>
        </w:rPr>
        <w:t>关状况反馈；</w:t>
      </w:r>
    </w:p>
    <w:p>
      <w:pPr>
        <w:ind w:firstLine="560" w:firstLineChars="200"/>
        <w:rPr>
          <w:rFonts w:ascii="宋体" w:cs="宋体"/>
          <w:color w:val="auto"/>
          <w:sz w:val="28"/>
          <w:szCs w:val="28"/>
        </w:rPr>
      </w:pPr>
      <w:r>
        <w:rPr>
          <w:rFonts w:hint="eastAsia" w:ascii="宋体" w:hAnsi="宋体" w:cs="宋体"/>
          <w:color w:val="auto"/>
          <w:sz w:val="28"/>
          <w:szCs w:val="28"/>
        </w:rPr>
        <w:t>冷冻水泵运行状态、故障报警、手自动状态监测及水泵启</w:t>
      </w:r>
      <w:r>
        <w:rPr>
          <w:rFonts w:ascii="宋体" w:hAnsi="宋体" w:cs="宋体"/>
          <w:color w:val="auto"/>
          <w:sz w:val="28"/>
          <w:szCs w:val="28"/>
        </w:rPr>
        <w:t>/</w:t>
      </w:r>
      <w:r>
        <w:rPr>
          <w:rFonts w:hint="eastAsia" w:ascii="宋体" w:hAnsi="宋体" w:cs="宋体"/>
          <w:color w:val="auto"/>
          <w:sz w:val="28"/>
          <w:szCs w:val="28"/>
        </w:rPr>
        <w:t>停控制；</w:t>
      </w:r>
    </w:p>
    <w:p>
      <w:pPr>
        <w:ind w:firstLine="560" w:firstLineChars="200"/>
        <w:rPr>
          <w:rFonts w:ascii="宋体" w:cs="宋体"/>
          <w:color w:val="auto"/>
          <w:sz w:val="28"/>
          <w:szCs w:val="28"/>
        </w:rPr>
      </w:pPr>
      <w:r>
        <w:rPr>
          <w:rFonts w:hint="eastAsia" w:ascii="宋体" w:hAnsi="宋体" w:cs="宋体"/>
          <w:color w:val="auto"/>
          <w:sz w:val="28"/>
          <w:szCs w:val="28"/>
        </w:rPr>
        <w:t>冷冻水泵变频调节及频率反馈；</w:t>
      </w:r>
    </w:p>
    <w:p>
      <w:pPr>
        <w:ind w:firstLine="560" w:firstLineChars="200"/>
        <w:rPr>
          <w:rFonts w:ascii="宋体" w:cs="宋体"/>
          <w:color w:val="auto"/>
          <w:sz w:val="28"/>
          <w:szCs w:val="28"/>
        </w:rPr>
      </w:pPr>
      <w:r>
        <w:rPr>
          <w:rFonts w:hint="eastAsia" w:ascii="宋体" w:hAnsi="宋体" w:cs="宋体"/>
          <w:color w:val="auto"/>
          <w:sz w:val="28"/>
          <w:szCs w:val="28"/>
        </w:rPr>
        <w:t>冷却水总管供、回水压力、温度检测、冷却水流量监测；</w:t>
      </w:r>
    </w:p>
    <w:p>
      <w:pPr>
        <w:ind w:firstLine="560" w:firstLineChars="200"/>
        <w:rPr>
          <w:rFonts w:ascii="宋体" w:cs="宋体"/>
          <w:color w:val="auto"/>
          <w:sz w:val="28"/>
          <w:szCs w:val="28"/>
        </w:rPr>
      </w:pPr>
      <w:r>
        <w:rPr>
          <w:rFonts w:hint="eastAsia" w:ascii="宋体" w:hAnsi="宋体" w:cs="宋体"/>
          <w:color w:val="auto"/>
          <w:sz w:val="28"/>
          <w:szCs w:val="28"/>
        </w:rPr>
        <w:t>冷却水泵运行状态、故障报警、手自动状态监测及水泵启</w:t>
      </w:r>
      <w:r>
        <w:rPr>
          <w:rFonts w:ascii="宋体" w:hAnsi="宋体" w:cs="宋体"/>
          <w:color w:val="auto"/>
          <w:sz w:val="28"/>
          <w:szCs w:val="28"/>
        </w:rPr>
        <w:t>/</w:t>
      </w:r>
      <w:r>
        <w:rPr>
          <w:rFonts w:hint="eastAsia" w:ascii="宋体" w:hAnsi="宋体" w:cs="宋体"/>
          <w:color w:val="auto"/>
          <w:sz w:val="28"/>
          <w:szCs w:val="28"/>
        </w:rPr>
        <w:t>停控制；</w:t>
      </w:r>
    </w:p>
    <w:p>
      <w:pPr>
        <w:ind w:firstLine="560" w:firstLineChars="200"/>
        <w:rPr>
          <w:rFonts w:ascii="宋体" w:cs="宋体"/>
          <w:color w:val="auto"/>
          <w:sz w:val="28"/>
          <w:szCs w:val="28"/>
        </w:rPr>
      </w:pPr>
      <w:r>
        <w:rPr>
          <w:rFonts w:hint="eastAsia" w:ascii="宋体" w:hAnsi="宋体" w:cs="宋体"/>
          <w:color w:val="auto"/>
          <w:sz w:val="28"/>
          <w:szCs w:val="28"/>
        </w:rPr>
        <w:t>冷却塔进水电动蝶阀开关控制及状态反馈；</w:t>
      </w:r>
    </w:p>
    <w:p>
      <w:pPr>
        <w:ind w:firstLine="560" w:firstLineChars="200"/>
        <w:rPr>
          <w:rFonts w:ascii="宋体" w:cs="宋体"/>
          <w:color w:val="auto"/>
          <w:sz w:val="28"/>
          <w:szCs w:val="28"/>
        </w:rPr>
      </w:pPr>
      <w:r>
        <w:rPr>
          <w:rFonts w:hint="eastAsia" w:ascii="宋体" w:hAnsi="宋体" w:cs="宋体"/>
          <w:color w:val="auto"/>
          <w:sz w:val="28"/>
          <w:szCs w:val="28"/>
        </w:rPr>
        <w:t>冷却塔风机运行状态、故障报警、手自动状态监测及启</w:t>
      </w:r>
      <w:r>
        <w:rPr>
          <w:rFonts w:ascii="宋体" w:hAnsi="宋体" w:cs="宋体"/>
          <w:color w:val="auto"/>
          <w:sz w:val="28"/>
          <w:szCs w:val="28"/>
        </w:rPr>
        <w:t>/</w:t>
      </w:r>
      <w:r>
        <w:rPr>
          <w:rFonts w:hint="eastAsia" w:ascii="宋体" w:hAnsi="宋体" w:cs="宋体"/>
          <w:color w:val="auto"/>
          <w:sz w:val="28"/>
          <w:szCs w:val="28"/>
        </w:rPr>
        <w:t>停控制；</w:t>
      </w:r>
    </w:p>
    <w:p>
      <w:pPr>
        <w:ind w:firstLine="560" w:firstLineChars="200"/>
        <w:rPr>
          <w:rFonts w:ascii="宋体" w:cs="宋体"/>
          <w:color w:val="auto"/>
          <w:sz w:val="28"/>
          <w:szCs w:val="28"/>
        </w:rPr>
      </w:pPr>
      <w:r>
        <w:rPr>
          <w:rFonts w:hint="eastAsia" w:ascii="宋体" w:hAnsi="宋体" w:cs="宋体"/>
          <w:color w:val="auto"/>
          <w:sz w:val="28"/>
          <w:szCs w:val="28"/>
        </w:rPr>
        <w:t>采暖机组供、回水温度、压力检测；</w:t>
      </w:r>
    </w:p>
    <w:p>
      <w:pPr>
        <w:ind w:firstLine="560" w:firstLineChars="200"/>
        <w:rPr>
          <w:rFonts w:ascii="宋体" w:cs="宋体"/>
          <w:color w:val="auto"/>
          <w:sz w:val="28"/>
          <w:szCs w:val="28"/>
        </w:rPr>
      </w:pPr>
      <w:r>
        <w:rPr>
          <w:rFonts w:hint="eastAsia" w:ascii="宋体" w:hAnsi="宋体" w:cs="宋体"/>
          <w:color w:val="auto"/>
          <w:sz w:val="28"/>
          <w:szCs w:val="28"/>
        </w:rPr>
        <w:t>采暖机组循环水水泵运行状态、故障报警、手自动状态监测及启</w:t>
      </w:r>
      <w:r>
        <w:rPr>
          <w:rFonts w:ascii="宋体" w:hAnsi="宋体" w:cs="宋体"/>
          <w:color w:val="auto"/>
          <w:sz w:val="28"/>
          <w:szCs w:val="28"/>
        </w:rPr>
        <w:t>/</w:t>
      </w:r>
      <w:r>
        <w:rPr>
          <w:rFonts w:hint="eastAsia" w:ascii="宋体" w:hAnsi="宋体" w:cs="宋体"/>
          <w:color w:val="auto"/>
          <w:sz w:val="28"/>
          <w:szCs w:val="28"/>
        </w:rPr>
        <w:t>停控制；</w:t>
      </w:r>
    </w:p>
    <w:p>
      <w:pPr>
        <w:ind w:firstLine="560" w:firstLineChars="200"/>
        <w:rPr>
          <w:rFonts w:ascii="宋体" w:cs="宋体"/>
          <w:color w:val="auto"/>
          <w:sz w:val="28"/>
          <w:szCs w:val="28"/>
        </w:rPr>
      </w:pPr>
      <w:r>
        <w:rPr>
          <w:rFonts w:hint="eastAsia" w:ascii="宋体" w:hAnsi="宋体" w:cs="宋体"/>
          <w:color w:val="auto"/>
          <w:sz w:val="28"/>
          <w:szCs w:val="28"/>
        </w:rPr>
        <w:t>循环泵变频调节及频率反馈；</w:t>
      </w:r>
    </w:p>
    <w:p>
      <w:pPr>
        <w:ind w:firstLine="560" w:firstLineChars="200"/>
        <w:rPr>
          <w:rFonts w:ascii="宋体" w:cs="宋体"/>
          <w:color w:val="auto"/>
          <w:sz w:val="28"/>
          <w:szCs w:val="28"/>
        </w:rPr>
      </w:pPr>
      <w:r>
        <w:rPr>
          <w:rFonts w:hint="eastAsia" w:ascii="宋体" w:hAnsi="宋体" w:cs="宋体"/>
          <w:color w:val="auto"/>
          <w:sz w:val="28"/>
          <w:szCs w:val="28"/>
        </w:rPr>
        <w:t>采暖机组二次侧供水温度监测及一次侧电动调节阀开度控制；</w:t>
      </w:r>
    </w:p>
    <w:p>
      <w:pPr>
        <w:rPr>
          <w:rFonts w:ascii="宋体" w:cs="宋体"/>
          <w:color w:val="auto"/>
          <w:sz w:val="28"/>
          <w:szCs w:val="28"/>
        </w:rPr>
      </w:pPr>
      <w:r>
        <w:rPr>
          <w:rFonts w:hint="eastAsia" w:ascii="宋体" w:hAnsi="宋体" w:cs="宋体"/>
          <w:color w:val="auto"/>
          <w:sz w:val="28"/>
          <w:szCs w:val="28"/>
        </w:rPr>
        <w:t>补水箱、冷凝水箱液位检测；</w:t>
      </w:r>
    </w:p>
    <w:p>
      <w:pPr>
        <w:ind w:firstLine="560" w:firstLineChars="200"/>
        <w:rPr>
          <w:rFonts w:ascii="宋体" w:cs="宋体"/>
          <w:color w:val="auto"/>
          <w:sz w:val="28"/>
          <w:szCs w:val="28"/>
        </w:rPr>
      </w:pPr>
      <w:r>
        <w:rPr>
          <w:rFonts w:hint="eastAsia" w:ascii="宋体" w:hAnsi="宋体" w:cs="宋体"/>
          <w:color w:val="auto"/>
          <w:sz w:val="28"/>
          <w:szCs w:val="28"/>
        </w:rPr>
        <w:t>补水泵运行状态、故障报警、手自动状态监测及启</w:t>
      </w:r>
      <w:r>
        <w:rPr>
          <w:rFonts w:ascii="宋体" w:hAnsi="宋体" w:cs="宋体"/>
          <w:color w:val="auto"/>
          <w:sz w:val="28"/>
          <w:szCs w:val="28"/>
        </w:rPr>
        <w:t>/</w:t>
      </w:r>
      <w:r>
        <w:rPr>
          <w:rFonts w:hint="eastAsia" w:ascii="宋体" w:hAnsi="宋体" w:cs="宋体"/>
          <w:color w:val="auto"/>
          <w:sz w:val="28"/>
          <w:szCs w:val="28"/>
        </w:rPr>
        <w:t>停控制；</w:t>
      </w:r>
    </w:p>
    <w:p>
      <w:pPr>
        <w:ind w:firstLine="560" w:firstLineChars="200"/>
        <w:rPr>
          <w:rFonts w:ascii="宋体" w:cs="宋体"/>
          <w:color w:val="auto"/>
          <w:sz w:val="28"/>
          <w:szCs w:val="28"/>
        </w:rPr>
      </w:pPr>
      <w:r>
        <w:rPr>
          <w:rFonts w:hint="eastAsia" w:ascii="宋体" w:hAnsi="宋体" w:cs="宋体"/>
          <w:color w:val="auto"/>
          <w:sz w:val="28"/>
          <w:szCs w:val="28"/>
        </w:rPr>
        <w:t>补水泵变频调节及频率反馈；</w:t>
      </w:r>
    </w:p>
    <w:p>
      <w:pPr>
        <w:ind w:firstLine="560" w:firstLineChars="200"/>
        <w:rPr>
          <w:rFonts w:ascii="宋体" w:cs="宋体"/>
          <w:color w:val="auto"/>
          <w:sz w:val="28"/>
          <w:szCs w:val="28"/>
        </w:rPr>
      </w:pPr>
      <w:r>
        <w:rPr>
          <w:rFonts w:hint="eastAsia" w:ascii="宋体" w:hAnsi="宋体" w:cs="宋体"/>
          <w:color w:val="auto"/>
          <w:sz w:val="28"/>
          <w:szCs w:val="28"/>
        </w:rPr>
        <w:t>冷凝水泵运行状态、故障报警、手自动状态监测及水泵启</w:t>
      </w:r>
      <w:r>
        <w:rPr>
          <w:rFonts w:ascii="宋体" w:hAnsi="宋体" w:cs="宋体"/>
          <w:color w:val="auto"/>
          <w:sz w:val="28"/>
          <w:szCs w:val="28"/>
        </w:rPr>
        <w:t>/</w:t>
      </w:r>
      <w:r>
        <w:rPr>
          <w:rFonts w:hint="eastAsia" w:ascii="宋体" w:hAnsi="宋体" w:cs="宋体"/>
          <w:color w:val="auto"/>
          <w:sz w:val="28"/>
          <w:szCs w:val="28"/>
        </w:rPr>
        <w:t>停控制；</w:t>
      </w:r>
    </w:p>
    <w:p>
      <w:pPr>
        <w:ind w:firstLine="560" w:firstLineChars="200"/>
        <w:rPr>
          <w:rFonts w:ascii="宋体" w:cs="宋体"/>
          <w:color w:val="auto"/>
          <w:sz w:val="28"/>
          <w:szCs w:val="28"/>
        </w:rPr>
      </w:pPr>
      <w:r>
        <w:rPr>
          <w:rFonts w:hint="eastAsia" w:ascii="宋体" w:hAnsi="宋体" w:cs="宋体"/>
          <w:color w:val="auto"/>
          <w:sz w:val="28"/>
          <w:szCs w:val="28"/>
        </w:rPr>
        <w:t>站房温度、湿度检测；</w:t>
      </w:r>
    </w:p>
    <w:p>
      <w:pPr>
        <w:ind w:firstLine="560" w:firstLineChars="200"/>
        <w:rPr>
          <w:rFonts w:ascii="宋体" w:cs="宋体"/>
          <w:color w:val="auto"/>
          <w:sz w:val="28"/>
          <w:szCs w:val="28"/>
        </w:rPr>
      </w:pPr>
      <w:r>
        <w:rPr>
          <w:rFonts w:hint="eastAsia" w:ascii="宋体" w:hAnsi="宋体" w:cs="宋体"/>
          <w:color w:val="auto"/>
          <w:sz w:val="28"/>
          <w:szCs w:val="28"/>
        </w:rPr>
        <w:t>站房通风系统风机的定时启</w:t>
      </w:r>
      <w:r>
        <w:rPr>
          <w:rFonts w:ascii="宋体" w:hAnsi="宋体" w:cs="宋体"/>
          <w:color w:val="auto"/>
          <w:sz w:val="28"/>
          <w:szCs w:val="28"/>
        </w:rPr>
        <w:t>/</w:t>
      </w:r>
      <w:r>
        <w:rPr>
          <w:rFonts w:hint="eastAsia" w:ascii="宋体" w:hAnsi="宋体" w:cs="宋体"/>
          <w:color w:val="auto"/>
          <w:sz w:val="28"/>
          <w:szCs w:val="28"/>
        </w:rPr>
        <w:t>停。</w:t>
      </w:r>
    </w:p>
    <w:p>
      <w:pPr>
        <w:ind w:firstLine="560" w:firstLineChars="200"/>
        <w:outlineLvl w:val="1"/>
        <w:rPr>
          <w:rFonts w:ascii="宋体" w:cs="宋体"/>
          <w:color w:val="auto"/>
          <w:sz w:val="28"/>
          <w:szCs w:val="28"/>
        </w:rPr>
      </w:pPr>
      <w:r>
        <w:rPr>
          <w:rFonts w:ascii="宋体" w:hAnsi="宋体" w:cs="宋体"/>
          <w:color w:val="auto"/>
          <w:sz w:val="28"/>
          <w:szCs w:val="28"/>
        </w:rPr>
        <w:t>2.3.16.3</w:t>
      </w:r>
      <w:r>
        <w:rPr>
          <w:rFonts w:hint="eastAsia" w:ascii="宋体" w:hAnsi="宋体" w:cs="宋体"/>
          <w:color w:val="auto"/>
          <w:sz w:val="28"/>
          <w:szCs w:val="28"/>
        </w:rPr>
        <w:t>自控原则</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1</w:t>
      </w:r>
      <w:r>
        <w:rPr>
          <w:rFonts w:hint="eastAsia" w:ascii="宋体" w:hAnsi="宋体" w:cs="宋体"/>
          <w:color w:val="auto"/>
          <w:sz w:val="28"/>
          <w:szCs w:val="28"/>
        </w:rPr>
        <w:t>）为减小低负荷和过度季节时的用户运行费用及适应用户变化使用的需求，冷冻水系统采用二次泵系统。</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2</w:t>
      </w:r>
      <w:r>
        <w:rPr>
          <w:rFonts w:hint="eastAsia" w:ascii="宋体" w:hAnsi="宋体" w:cs="宋体"/>
          <w:color w:val="auto"/>
          <w:sz w:val="28"/>
          <w:szCs w:val="28"/>
        </w:rPr>
        <w:t>）二次冷冻泵采用压差变频控制：当用户负荷发生变化时，供回水干管压差亦发生变化，系统根据调整二次冷冻泵的运行频率及台数，保证供回水压差。水泵与溴化锂机组一一对应，当一台泵到达工频后，压差仍然达不到设定值时，再启动另一台水泵。</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3</w:t>
      </w:r>
      <w:r>
        <w:rPr>
          <w:rFonts w:hint="eastAsia" w:ascii="宋体" w:hAnsi="宋体" w:cs="宋体"/>
          <w:color w:val="auto"/>
          <w:sz w:val="28"/>
          <w:szCs w:val="28"/>
        </w:rPr>
        <w:t>）冷却水泵采用进水温度和供回水温差定值变频控制：当用户负荷发生变化时，冷却水进水温度也发生变化，通过进水温度调整冷却水泵变频频率，保证进水温度恒定，同时保证溴冷机组所需的最小流量，并设定冷却水最小运行频率。</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4</w:t>
      </w:r>
      <w:r>
        <w:rPr>
          <w:rFonts w:hint="eastAsia" w:ascii="宋体" w:hAnsi="宋体" w:cs="宋体"/>
          <w:color w:val="auto"/>
          <w:sz w:val="28"/>
          <w:szCs w:val="28"/>
        </w:rPr>
        <w:t>）冷却塔风机运行由冷却塔出水温度进行控制：当冷却塔出水温度高于设定值时，系统自动开启</w:t>
      </w:r>
      <w:r>
        <w:rPr>
          <w:rFonts w:ascii="宋体" w:hAnsi="宋体" w:cs="宋体"/>
          <w:color w:val="auto"/>
          <w:sz w:val="28"/>
          <w:szCs w:val="28"/>
        </w:rPr>
        <w:t>1#</w:t>
      </w:r>
      <w:r>
        <w:rPr>
          <w:rFonts w:hint="eastAsia" w:ascii="宋体" w:hAnsi="宋体" w:cs="宋体"/>
          <w:color w:val="auto"/>
          <w:sz w:val="28"/>
          <w:szCs w:val="28"/>
        </w:rPr>
        <w:t>冷却塔风机，延时</w:t>
      </w:r>
      <w:r>
        <w:rPr>
          <w:rFonts w:ascii="宋体" w:hAnsi="宋体" w:cs="宋体"/>
          <w:color w:val="auto"/>
          <w:sz w:val="28"/>
          <w:szCs w:val="28"/>
        </w:rPr>
        <w:t>120S</w:t>
      </w:r>
      <w:r>
        <w:rPr>
          <w:rFonts w:hint="eastAsia" w:ascii="宋体" w:hAnsi="宋体" w:cs="宋体"/>
          <w:color w:val="auto"/>
          <w:sz w:val="28"/>
          <w:szCs w:val="28"/>
        </w:rPr>
        <w:t>仍然高于设定值，系统再开启</w:t>
      </w:r>
      <w:r>
        <w:rPr>
          <w:rFonts w:ascii="宋体" w:hAnsi="宋体" w:cs="宋体"/>
          <w:color w:val="auto"/>
          <w:sz w:val="28"/>
          <w:szCs w:val="28"/>
        </w:rPr>
        <w:t>2#</w:t>
      </w:r>
      <w:r>
        <w:rPr>
          <w:rFonts w:hint="eastAsia" w:ascii="宋体" w:hAnsi="宋体" w:cs="宋体"/>
          <w:color w:val="auto"/>
          <w:sz w:val="28"/>
          <w:szCs w:val="28"/>
        </w:rPr>
        <w:t>冷却塔风机，延时</w:t>
      </w:r>
      <w:r>
        <w:rPr>
          <w:rFonts w:ascii="宋体" w:hAnsi="宋体" w:cs="宋体"/>
          <w:color w:val="auto"/>
          <w:sz w:val="28"/>
          <w:szCs w:val="28"/>
        </w:rPr>
        <w:t>120S</w:t>
      </w:r>
      <w:r>
        <w:rPr>
          <w:rFonts w:hint="eastAsia" w:ascii="宋体" w:hAnsi="宋体" w:cs="宋体"/>
          <w:color w:val="auto"/>
          <w:sz w:val="28"/>
          <w:szCs w:val="28"/>
        </w:rPr>
        <w:t>仍然高于设定值，系统再开启</w:t>
      </w:r>
      <w:r>
        <w:rPr>
          <w:rFonts w:ascii="宋体" w:hAnsi="宋体" w:cs="宋体"/>
          <w:color w:val="auto"/>
          <w:sz w:val="28"/>
          <w:szCs w:val="28"/>
        </w:rPr>
        <w:t>3#</w:t>
      </w:r>
      <w:r>
        <w:rPr>
          <w:rFonts w:hint="eastAsia" w:ascii="宋体" w:hAnsi="宋体" w:cs="宋体"/>
          <w:color w:val="auto"/>
          <w:sz w:val="28"/>
          <w:szCs w:val="28"/>
        </w:rPr>
        <w:t>冷却塔风机，以保证冷却塔出水温度恒定于设定温度；当冷却塔出水温度低于设定值时，系统按照与开启方式相反，依次关闭冷却塔风机。为了平衡各台冷却塔风机的运行时间，延长设备的使用寿命，根据各台风机累计运行时间定期改变风机的运行顺序。</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5</w:t>
      </w:r>
      <w:r>
        <w:rPr>
          <w:rFonts w:hint="eastAsia" w:ascii="宋体" w:hAnsi="宋体" w:cs="宋体"/>
          <w:color w:val="auto"/>
          <w:sz w:val="28"/>
          <w:szCs w:val="28"/>
        </w:rPr>
        <w:t>）循环泵采用压差变频控制，当用户负荷发生变化时，供回水干管压差亦发生变化，根据供回水干管设置的压力传感器调整循环泵的运行频率，得到与负荷相当的流量与扬程。</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6</w:t>
      </w:r>
      <w:r>
        <w:rPr>
          <w:rFonts w:hint="eastAsia" w:ascii="宋体" w:hAnsi="宋体" w:cs="宋体"/>
          <w:color w:val="auto"/>
          <w:sz w:val="28"/>
          <w:szCs w:val="28"/>
        </w:rPr>
        <w:t>）站房补水系统采用补水泵定压补水，另外夏季制冷补水采用自来水直补方式，冷凝水全部排放至室外。冬季供暖补水采用冷凝水补水方式，当液位超过设定液位时，通过冷凝水泵直接排放至室外。</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7</w:t>
      </w:r>
      <w:r>
        <w:rPr>
          <w:rFonts w:hint="eastAsia" w:ascii="宋体" w:hAnsi="宋体" w:cs="宋体"/>
          <w:color w:val="auto"/>
          <w:sz w:val="28"/>
          <w:szCs w:val="28"/>
        </w:rPr>
        <w:t>）站房通风机定时起停，独立控制，可以自由设定风机起停时间，保证站房内的环境干燥。</w:t>
      </w:r>
    </w:p>
    <w:p>
      <w:pPr>
        <w:ind w:firstLine="560" w:firstLineChars="200"/>
        <w:outlineLvl w:val="1"/>
        <w:rPr>
          <w:rFonts w:ascii="宋体" w:cs="宋体"/>
          <w:color w:val="auto"/>
          <w:sz w:val="28"/>
          <w:szCs w:val="28"/>
        </w:rPr>
      </w:pPr>
      <w:r>
        <w:rPr>
          <w:rFonts w:ascii="宋体" w:hAnsi="宋体" w:cs="宋体"/>
          <w:color w:val="auto"/>
          <w:sz w:val="28"/>
          <w:szCs w:val="28"/>
        </w:rPr>
        <w:t>2.3.16.4</w:t>
      </w:r>
      <w:r>
        <w:rPr>
          <w:rFonts w:hint="eastAsia" w:ascii="宋体" w:hAnsi="宋体" w:cs="宋体"/>
          <w:color w:val="auto"/>
          <w:sz w:val="28"/>
          <w:szCs w:val="28"/>
        </w:rPr>
        <w:t>站房电气设备自动、联锁控制及保护装置</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1</w:t>
      </w:r>
      <w:r>
        <w:rPr>
          <w:rFonts w:hint="eastAsia" w:ascii="宋体" w:hAnsi="宋体" w:cs="宋体"/>
          <w:color w:val="auto"/>
          <w:sz w:val="28"/>
          <w:szCs w:val="28"/>
        </w:rPr>
        <w:t>）中央空调系统水泵均采用变频调速技术</w:t>
      </w:r>
      <w:r>
        <w:rPr>
          <w:rFonts w:ascii="宋体" w:cs="宋体"/>
          <w:color w:val="auto"/>
          <w:sz w:val="28"/>
          <w:szCs w:val="28"/>
        </w:rPr>
        <w:t>,</w:t>
      </w:r>
      <w:r>
        <w:rPr>
          <w:rFonts w:hint="eastAsia" w:ascii="宋体" w:hAnsi="宋体" w:cs="宋体"/>
          <w:color w:val="auto"/>
          <w:sz w:val="28"/>
          <w:szCs w:val="28"/>
        </w:rPr>
        <w:t>改变水泵转速而实现水流量调节的水系统。</w:t>
      </w:r>
    </w:p>
    <w:p>
      <w:pPr>
        <w:ind w:firstLine="560" w:firstLineChars="200"/>
        <w:outlineLvl w:val="2"/>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2</w:t>
      </w:r>
      <w:r>
        <w:rPr>
          <w:rFonts w:hint="eastAsia" w:ascii="宋体" w:hAnsi="宋体" w:cs="宋体"/>
          <w:color w:val="auto"/>
          <w:sz w:val="28"/>
          <w:szCs w:val="28"/>
        </w:rPr>
        <w:t>）制冷机组的连锁控制</w:t>
      </w:r>
    </w:p>
    <w:p>
      <w:pPr>
        <w:ind w:firstLine="560" w:firstLineChars="200"/>
        <w:rPr>
          <w:rFonts w:ascii="宋体" w:cs="宋体"/>
          <w:color w:val="auto"/>
          <w:sz w:val="28"/>
          <w:szCs w:val="28"/>
        </w:rPr>
      </w:pPr>
      <w:r>
        <w:rPr>
          <w:rFonts w:hint="eastAsia" w:ascii="宋体" w:hAnsi="宋体" w:cs="宋体"/>
          <w:color w:val="auto"/>
          <w:sz w:val="28"/>
          <w:szCs w:val="28"/>
        </w:rPr>
        <w:t>自控系统必须保证每个设备运行的可靠，首先从原理流程上保证设备运行时的连锁关系，只有水泵运行正常，检测到水流信号正常，才能开启主机。制冷机组、冷冻水泵、冷却水泵、冷却塔启、停顺序，联锁控制：</w:t>
      </w:r>
    </w:p>
    <w:p>
      <w:pPr>
        <w:rPr>
          <w:rFonts w:ascii="宋体" w:cs="宋体"/>
          <w:color w:val="auto"/>
          <w:sz w:val="28"/>
          <w:szCs w:val="28"/>
        </w:rPr>
      </w:pPr>
      <w:r>
        <w:rPr>
          <w:rFonts w:hint="eastAsia" w:ascii="宋体" w:hAnsi="宋体" w:cs="宋体"/>
          <w:color w:val="auto"/>
          <w:sz w:val="28"/>
          <w:szCs w:val="28"/>
        </w:rPr>
        <w:t>开启顺序：</w:t>
      </w:r>
    </w:p>
    <w:p>
      <w:pPr>
        <w:ind w:firstLine="560" w:firstLineChars="200"/>
        <w:rPr>
          <w:rFonts w:ascii="宋体" w:cs="宋体"/>
          <w:color w:val="auto"/>
          <w:sz w:val="28"/>
          <w:szCs w:val="28"/>
        </w:rPr>
      </w:pPr>
      <w:r>
        <w:rPr>
          <w:rFonts w:hint="eastAsia" w:ascii="宋体" w:hAnsi="宋体" w:cs="宋体"/>
          <w:color w:val="auto"/>
          <w:sz w:val="28"/>
          <w:szCs w:val="28"/>
        </w:rPr>
        <w:t>冷却塔</w:t>
      </w:r>
      <w:r>
        <w:rPr>
          <w:rFonts w:ascii="宋体" w:hAnsi="宋体" w:cs="宋体"/>
          <w:color w:val="auto"/>
          <w:sz w:val="28"/>
          <w:szCs w:val="28"/>
        </w:rPr>
        <w:t>——</w:t>
      </w:r>
      <w:r>
        <w:rPr>
          <w:rFonts w:hint="eastAsia" w:ascii="宋体" w:hAnsi="宋体" w:cs="宋体"/>
          <w:color w:val="auto"/>
          <w:sz w:val="28"/>
          <w:szCs w:val="28"/>
        </w:rPr>
        <w:t>冷却塔电动蝶阀</w:t>
      </w:r>
      <w:r>
        <w:rPr>
          <w:rFonts w:ascii="宋体" w:hAnsi="宋体" w:cs="宋体"/>
          <w:color w:val="auto"/>
          <w:sz w:val="28"/>
          <w:szCs w:val="28"/>
        </w:rPr>
        <w:t>——60S</w:t>
      </w:r>
      <w:r>
        <w:rPr>
          <w:rFonts w:hint="eastAsia" w:ascii="宋体" w:hAnsi="宋体" w:cs="宋体"/>
          <w:color w:val="auto"/>
          <w:sz w:val="28"/>
          <w:szCs w:val="28"/>
        </w:rPr>
        <w:t>后开冷却水泵</w:t>
      </w:r>
      <w:r>
        <w:rPr>
          <w:rFonts w:ascii="宋体" w:hAnsi="宋体" w:cs="宋体"/>
          <w:color w:val="auto"/>
          <w:sz w:val="28"/>
          <w:szCs w:val="28"/>
        </w:rPr>
        <w:t>——120S</w:t>
      </w:r>
      <w:r>
        <w:rPr>
          <w:rFonts w:hint="eastAsia" w:ascii="宋体" w:hAnsi="宋体" w:cs="宋体"/>
          <w:color w:val="auto"/>
          <w:sz w:val="28"/>
          <w:szCs w:val="28"/>
        </w:rPr>
        <w:t>后开冷冻水电动蝶阀</w:t>
      </w:r>
      <w:r>
        <w:rPr>
          <w:rFonts w:ascii="宋体" w:hAnsi="宋体" w:cs="宋体"/>
          <w:color w:val="auto"/>
          <w:sz w:val="28"/>
          <w:szCs w:val="28"/>
        </w:rPr>
        <w:t>——60S</w:t>
      </w:r>
      <w:r>
        <w:rPr>
          <w:rFonts w:hint="eastAsia" w:ascii="宋体" w:hAnsi="宋体" w:cs="宋体"/>
          <w:color w:val="auto"/>
          <w:sz w:val="28"/>
          <w:szCs w:val="28"/>
        </w:rPr>
        <w:t>后开冷冻水泵</w:t>
      </w:r>
      <w:r>
        <w:rPr>
          <w:rFonts w:ascii="宋体" w:hAnsi="宋体" w:cs="宋体"/>
          <w:color w:val="auto"/>
          <w:sz w:val="28"/>
          <w:szCs w:val="28"/>
        </w:rPr>
        <w:t>——180S</w:t>
      </w:r>
      <w:r>
        <w:rPr>
          <w:rFonts w:hint="eastAsia" w:ascii="宋体" w:hAnsi="宋体" w:cs="宋体"/>
          <w:color w:val="auto"/>
          <w:sz w:val="28"/>
          <w:szCs w:val="28"/>
        </w:rPr>
        <w:t>后开制冷机组。</w:t>
      </w:r>
    </w:p>
    <w:p>
      <w:pPr>
        <w:rPr>
          <w:rFonts w:ascii="宋体" w:cs="宋体"/>
          <w:color w:val="auto"/>
          <w:sz w:val="28"/>
          <w:szCs w:val="28"/>
        </w:rPr>
      </w:pPr>
      <w:r>
        <w:rPr>
          <w:rFonts w:hint="eastAsia" w:ascii="宋体" w:hAnsi="宋体" w:cs="宋体"/>
          <w:color w:val="auto"/>
          <w:sz w:val="28"/>
          <w:szCs w:val="28"/>
        </w:rPr>
        <w:t>关闭顺序：</w:t>
      </w:r>
    </w:p>
    <w:p>
      <w:pPr>
        <w:ind w:firstLine="560" w:firstLineChars="200"/>
        <w:rPr>
          <w:rFonts w:ascii="宋体" w:cs="宋体"/>
          <w:color w:val="auto"/>
          <w:sz w:val="28"/>
          <w:szCs w:val="28"/>
        </w:rPr>
      </w:pPr>
      <w:r>
        <w:rPr>
          <w:rFonts w:hint="eastAsia" w:ascii="宋体" w:hAnsi="宋体" w:cs="宋体"/>
          <w:color w:val="auto"/>
          <w:sz w:val="28"/>
          <w:szCs w:val="28"/>
        </w:rPr>
        <w:t>关制冷机</w:t>
      </w:r>
      <w:r>
        <w:rPr>
          <w:rFonts w:ascii="宋体" w:hAnsi="宋体" w:cs="宋体"/>
          <w:color w:val="auto"/>
          <w:sz w:val="28"/>
          <w:szCs w:val="28"/>
        </w:rPr>
        <w:t>——180S</w:t>
      </w:r>
      <w:r>
        <w:rPr>
          <w:rFonts w:hint="eastAsia" w:ascii="宋体" w:hAnsi="宋体" w:cs="宋体"/>
          <w:color w:val="auto"/>
          <w:sz w:val="28"/>
          <w:szCs w:val="28"/>
        </w:rPr>
        <w:t>后关冷冻水泵</w:t>
      </w:r>
      <w:r>
        <w:rPr>
          <w:rFonts w:ascii="宋体" w:hAnsi="宋体" w:cs="宋体"/>
          <w:color w:val="auto"/>
          <w:sz w:val="28"/>
          <w:szCs w:val="28"/>
        </w:rPr>
        <w:t>——120S</w:t>
      </w:r>
      <w:r>
        <w:rPr>
          <w:rFonts w:hint="eastAsia" w:ascii="宋体" w:hAnsi="宋体" w:cs="宋体"/>
          <w:color w:val="auto"/>
          <w:sz w:val="28"/>
          <w:szCs w:val="28"/>
        </w:rPr>
        <w:t>后关冷冻水电动蝶阀</w:t>
      </w:r>
      <w:r>
        <w:rPr>
          <w:rFonts w:ascii="宋体" w:hAnsi="宋体" w:cs="宋体"/>
          <w:color w:val="auto"/>
          <w:sz w:val="28"/>
          <w:szCs w:val="28"/>
        </w:rPr>
        <w:t>——120S</w:t>
      </w:r>
      <w:r>
        <w:rPr>
          <w:rFonts w:hint="eastAsia" w:ascii="宋体" w:hAnsi="宋体" w:cs="宋体"/>
          <w:color w:val="auto"/>
          <w:sz w:val="28"/>
          <w:szCs w:val="28"/>
        </w:rPr>
        <w:t>后关冷却水电动蝶阀</w:t>
      </w:r>
      <w:r>
        <w:rPr>
          <w:rFonts w:ascii="宋体" w:hAnsi="宋体" w:cs="宋体"/>
          <w:color w:val="auto"/>
          <w:sz w:val="28"/>
          <w:szCs w:val="28"/>
        </w:rPr>
        <w:t>——60S</w:t>
      </w:r>
      <w:r>
        <w:rPr>
          <w:rFonts w:hint="eastAsia" w:ascii="宋体" w:hAnsi="宋体" w:cs="宋体"/>
          <w:color w:val="auto"/>
          <w:sz w:val="28"/>
          <w:szCs w:val="28"/>
        </w:rPr>
        <w:t>后关冷水泵</w:t>
      </w:r>
      <w:r>
        <w:rPr>
          <w:rFonts w:ascii="宋体" w:hAnsi="宋体" w:cs="宋体"/>
          <w:color w:val="auto"/>
          <w:sz w:val="28"/>
          <w:szCs w:val="28"/>
        </w:rPr>
        <w:t>——120S</w:t>
      </w:r>
      <w:r>
        <w:rPr>
          <w:rFonts w:hint="eastAsia" w:ascii="宋体" w:hAnsi="宋体" w:cs="宋体"/>
          <w:color w:val="auto"/>
          <w:sz w:val="28"/>
          <w:szCs w:val="28"/>
        </w:rPr>
        <w:t>后关冷水水塔和冷却水塔电动蝶阀。</w:t>
      </w:r>
    </w:p>
    <w:p>
      <w:pPr>
        <w:ind w:firstLine="560" w:firstLineChars="200"/>
        <w:outlineLvl w:val="2"/>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3</w:t>
      </w:r>
      <w:r>
        <w:rPr>
          <w:rFonts w:hint="eastAsia" w:ascii="宋体" w:hAnsi="宋体" w:cs="宋体"/>
          <w:color w:val="auto"/>
          <w:sz w:val="28"/>
          <w:szCs w:val="28"/>
        </w:rPr>
        <w:t>）冷冻水供水低温保护</w:t>
      </w:r>
    </w:p>
    <w:p>
      <w:pPr>
        <w:ind w:firstLine="560" w:firstLineChars="200"/>
        <w:rPr>
          <w:rFonts w:ascii="宋体" w:cs="宋体"/>
          <w:color w:val="auto"/>
          <w:sz w:val="28"/>
          <w:szCs w:val="28"/>
        </w:rPr>
      </w:pPr>
      <w:r>
        <w:rPr>
          <w:rFonts w:hint="eastAsia" w:ascii="宋体" w:hAnsi="宋体" w:cs="宋体"/>
          <w:color w:val="auto"/>
          <w:sz w:val="28"/>
          <w:szCs w:val="28"/>
        </w:rPr>
        <w:t>当空调主机冷冻水供水温度低于设定的下限值时，冷冻水泵应立即进入低温保护运行模式，快速提高冷冻水供水温度，直至温度值不低于设定的下限值为止，以保障空调主机蒸发器不致因温度过低而结冰冻管。</w:t>
      </w:r>
    </w:p>
    <w:p>
      <w:pPr>
        <w:ind w:firstLine="560" w:firstLineChars="200"/>
        <w:outlineLvl w:val="2"/>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4</w:t>
      </w:r>
      <w:r>
        <w:rPr>
          <w:rFonts w:hint="eastAsia" w:ascii="宋体" w:hAnsi="宋体" w:cs="宋体"/>
          <w:color w:val="auto"/>
          <w:sz w:val="28"/>
          <w:szCs w:val="28"/>
        </w:rPr>
        <w:t>）冷冻水低流量保护：</w:t>
      </w:r>
    </w:p>
    <w:p>
      <w:pPr>
        <w:ind w:firstLine="560" w:firstLineChars="200"/>
        <w:rPr>
          <w:rFonts w:ascii="宋体" w:cs="宋体"/>
          <w:color w:val="auto"/>
          <w:sz w:val="28"/>
          <w:szCs w:val="28"/>
        </w:rPr>
      </w:pPr>
      <w:r>
        <w:rPr>
          <w:rFonts w:hint="eastAsia" w:ascii="宋体" w:hAnsi="宋体" w:cs="宋体"/>
          <w:color w:val="auto"/>
          <w:sz w:val="28"/>
          <w:szCs w:val="28"/>
        </w:rPr>
        <w:t>当空调主机冷冻水供水流量低于设定的下限值时，冷冻水泵应立即进入低流量保护运行模式，快速增大冷冻水流量，直至流量值不低于设定的下限值为止，以保障空调主机蒸发器的安全。</w:t>
      </w:r>
    </w:p>
    <w:p>
      <w:pPr>
        <w:ind w:firstLine="560" w:firstLineChars="200"/>
        <w:outlineLvl w:val="2"/>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5</w:t>
      </w:r>
      <w:r>
        <w:rPr>
          <w:rFonts w:hint="eastAsia" w:ascii="宋体" w:hAnsi="宋体" w:cs="宋体"/>
          <w:color w:val="auto"/>
          <w:sz w:val="28"/>
          <w:szCs w:val="28"/>
        </w:rPr>
        <w:t>）冷冻水供回水低压差保护：</w:t>
      </w:r>
    </w:p>
    <w:p>
      <w:pPr>
        <w:ind w:firstLine="560" w:firstLineChars="200"/>
        <w:rPr>
          <w:rFonts w:ascii="宋体" w:cs="宋体"/>
          <w:color w:val="auto"/>
          <w:sz w:val="28"/>
          <w:szCs w:val="28"/>
        </w:rPr>
      </w:pPr>
      <w:r>
        <w:rPr>
          <w:rFonts w:hint="eastAsia" w:ascii="宋体" w:hAnsi="宋体" w:cs="宋体"/>
          <w:color w:val="auto"/>
          <w:sz w:val="28"/>
          <w:szCs w:val="28"/>
        </w:rPr>
        <w:t>当冷冻水供回水压差小于设定的下限值时，系统应自动采取增大冷冻水供回水压差的措施，直至压差值不低于设定的下限值为止，以保障用户空调末端的空调效果。</w:t>
      </w:r>
    </w:p>
    <w:p>
      <w:pPr>
        <w:ind w:firstLine="560" w:firstLineChars="200"/>
        <w:outlineLvl w:val="2"/>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6</w:t>
      </w:r>
      <w:r>
        <w:rPr>
          <w:rFonts w:hint="eastAsia" w:ascii="宋体" w:hAnsi="宋体" w:cs="宋体"/>
          <w:color w:val="auto"/>
          <w:sz w:val="28"/>
          <w:szCs w:val="28"/>
        </w:rPr>
        <w:t>）冷冻水供回水高压差保护：</w:t>
      </w:r>
    </w:p>
    <w:p>
      <w:pPr>
        <w:ind w:firstLine="560" w:firstLineChars="200"/>
        <w:rPr>
          <w:rFonts w:ascii="宋体" w:cs="宋体"/>
          <w:color w:val="auto"/>
          <w:sz w:val="28"/>
          <w:szCs w:val="28"/>
        </w:rPr>
      </w:pPr>
      <w:r>
        <w:rPr>
          <w:rFonts w:hint="eastAsia" w:ascii="宋体" w:hAnsi="宋体" w:cs="宋体"/>
          <w:color w:val="auto"/>
          <w:sz w:val="28"/>
          <w:szCs w:val="28"/>
        </w:rPr>
        <w:t>当冷冻水供回水压差大于设定的上限值时，系统应自动采用减小冷冻水供回水压差的措施，直至压差值不高于设定的上限值为止，以保障管路系统的安全。</w:t>
      </w:r>
    </w:p>
    <w:p>
      <w:pPr>
        <w:ind w:firstLine="560" w:firstLineChars="200"/>
        <w:outlineLvl w:val="2"/>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7</w:t>
      </w:r>
      <w:r>
        <w:rPr>
          <w:rFonts w:hint="eastAsia" w:ascii="宋体" w:hAnsi="宋体" w:cs="宋体"/>
          <w:color w:val="auto"/>
          <w:sz w:val="28"/>
          <w:szCs w:val="28"/>
        </w:rPr>
        <w:t>）冷却水出水高温保护：</w:t>
      </w:r>
    </w:p>
    <w:p>
      <w:pPr>
        <w:ind w:firstLine="560" w:firstLineChars="200"/>
        <w:rPr>
          <w:rFonts w:ascii="宋体" w:cs="宋体"/>
          <w:color w:val="auto"/>
          <w:sz w:val="28"/>
          <w:szCs w:val="28"/>
        </w:rPr>
      </w:pPr>
      <w:r>
        <w:rPr>
          <w:rFonts w:hint="eastAsia" w:ascii="宋体" w:hAnsi="宋体" w:cs="宋体"/>
          <w:color w:val="auto"/>
          <w:sz w:val="28"/>
          <w:szCs w:val="28"/>
        </w:rPr>
        <w:t>当空调主机冷却水的出水温度高于其设定的上限值时，系统应自动采取措施，降低冷却水的出水温度，直到冷却水出水温度不高于设定的上限值为止，以保障主机安全运行。</w:t>
      </w:r>
    </w:p>
    <w:p>
      <w:pPr>
        <w:ind w:firstLine="560" w:firstLineChars="200"/>
        <w:outlineLvl w:val="2"/>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8</w:t>
      </w:r>
      <w:r>
        <w:rPr>
          <w:rFonts w:hint="eastAsia" w:ascii="宋体" w:hAnsi="宋体" w:cs="宋体"/>
          <w:color w:val="auto"/>
          <w:sz w:val="28"/>
          <w:szCs w:val="28"/>
        </w:rPr>
        <w:t>）电气线路及控制柜电气保护</w:t>
      </w:r>
    </w:p>
    <w:p>
      <w:pPr>
        <w:ind w:firstLine="560" w:firstLineChars="200"/>
        <w:rPr>
          <w:rFonts w:ascii="宋体" w:cs="宋体"/>
          <w:color w:val="auto"/>
          <w:sz w:val="28"/>
          <w:szCs w:val="28"/>
        </w:rPr>
      </w:pPr>
      <w:r>
        <w:rPr>
          <w:rFonts w:hint="eastAsia" w:ascii="宋体" w:hAnsi="宋体" w:cs="宋体"/>
          <w:color w:val="auto"/>
          <w:sz w:val="28"/>
          <w:szCs w:val="28"/>
        </w:rPr>
        <w:t>该保护主要针对电源缺相、过电压、过电流、欠电压、输出短路、接地故障时，系统设备能提供电气自动保护。</w:t>
      </w:r>
    </w:p>
    <w:p>
      <w:pPr>
        <w:ind w:firstLine="560" w:firstLineChars="200"/>
        <w:outlineLvl w:val="2"/>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9</w:t>
      </w:r>
      <w:r>
        <w:rPr>
          <w:rFonts w:hint="eastAsia" w:ascii="宋体" w:hAnsi="宋体" w:cs="宋体"/>
          <w:color w:val="auto"/>
          <w:sz w:val="28"/>
          <w:szCs w:val="28"/>
        </w:rPr>
        <w:t>）采暖机组高温高压保护</w:t>
      </w:r>
    </w:p>
    <w:p>
      <w:pPr>
        <w:ind w:firstLine="560" w:firstLineChars="200"/>
        <w:rPr>
          <w:rFonts w:hint="eastAsia" w:ascii="宋体" w:hAnsi="宋体" w:cs="宋体"/>
          <w:color w:val="auto"/>
          <w:sz w:val="28"/>
          <w:szCs w:val="28"/>
        </w:rPr>
      </w:pPr>
      <w:r>
        <w:rPr>
          <w:rFonts w:hint="eastAsia" w:ascii="宋体" w:hAnsi="宋体" w:cs="宋体"/>
          <w:color w:val="auto"/>
          <w:sz w:val="28"/>
          <w:szCs w:val="28"/>
        </w:rPr>
        <w:t>当采暖机组超温超压时，系统发出报警，并通过对温控阀和电子泄压阀的控制而达到保护动作，当断电时，不应自动泄压。系统正常运行过程中，如若突发情况导致循环泵停止，温控阀应自动关闭；当采暖机组压力过低，为防止水泵空转，应增加低压系统保护性停止，并且可以进行参数设定。</w:t>
      </w:r>
    </w:p>
    <w:p>
      <w:pPr>
        <w:ind w:firstLine="560" w:firstLineChars="200"/>
        <w:outlineLvl w:val="1"/>
        <w:rPr>
          <w:rFonts w:ascii="宋体" w:cs="宋体"/>
          <w:color w:val="auto"/>
          <w:sz w:val="28"/>
          <w:szCs w:val="28"/>
        </w:rPr>
      </w:pPr>
      <w:r>
        <w:rPr>
          <w:rFonts w:ascii="宋体" w:hAnsi="宋体" w:cs="宋体"/>
          <w:color w:val="auto"/>
          <w:sz w:val="28"/>
          <w:szCs w:val="28"/>
        </w:rPr>
        <w:t>2.3.16.5</w:t>
      </w:r>
      <w:r>
        <w:rPr>
          <w:rFonts w:hint="eastAsia" w:ascii="宋体" w:hAnsi="宋体" w:cs="宋体"/>
          <w:color w:val="auto"/>
          <w:sz w:val="28"/>
          <w:szCs w:val="28"/>
        </w:rPr>
        <w:t>现场控制中心</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1</w:t>
      </w:r>
      <w:r>
        <w:rPr>
          <w:rFonts w:hint="eastAsia" w:ascii="宋体" w:hAnsi="宋体" w:cs="宋体"/>
          <w:color w:val="auto"/>
          <w:sz w:val="28"/>
          <w:szCs w:val="28"/>
        </w:rPr>
        <w:t>）值班室控制中心配备一台操作员站，必须为品牌电脑，如：</w:t>
      </w:r>
      <w:r>
        <w:rPr>
          <w:rFonts w:ascii="宋体" w:hAnsi="宋体" w:cs="宋体"/>
          <w:color w:val="auto"/>
          <w:sz w:val="28"/>
          <w:szCs w:val="28"/>
        </w:rPr>
        <w:t>IBM</w:t>
      </w:r>
      <w:r>
        <w:rPr>
          <w:rFonts w:hint="eastAsia" w:ascii="宋体" w:hAnsi="宋体" w:cs="宋体"/>
          <w:color w:val="auto"/>
          <w:sz w:val="28"/>
          <w:szCs w:val="28"/>
        </w:rPr>
        <w:t>、</w:t>
      </w:r>
      <w:r>
        <w:rPr>
          <w:rFonts w:ascii="宋体" w:hAnsi="宋体" w:cs="宋体"/>
          <w:color w:val="auto"/>
          <w:sz w:val="28"/>
          <w:szCs w:val="28"/>
        </w:rPr>
        <w:t>DELL</w:t>
      </w:r>
      <w:r>
        <w:rPr>
          <w:rFonts w:hint="eastAsia" w:ascii="宋体" w:hAnsi="宋体" w:cs="宋体"/>
          <w:color w:val="auto"/>
          <w:sz w:val="28"/>
          <w:szCs w:val="28"/>
        </w:rPr>
        <w:t>。</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2</w:t>
      </w:r>
      <w:r>
        <w:rPr>
          <w:rFonts w:hint="eastAsia" w:ascii="宋体" w:hAnsi="宋体" w:cs="宋体"/>
          <w:color w:val="auto"/>
          <w:sz w:val="28"/>
          <w:szCs w:val="28"/>
        </w:rPr>
        <w:t>）操作系统：主界面动态显示各系统主要工艺参数。应用软件功能包含图形化操作、报警管理、历史数据记录与管理和报表生成等。</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3</w:t>
      </w:r>
      <w:r>
        <w:rPr>
          <w:rFonts w:hint="eastAsia" w:ascii="宋体" w:hAnsi="宋体" w:cs="宋体"/>
          <w:color w:val="auto"/>
          <w:sz w:val="28"/>
          <w:szCs w:val="28"/>
        </w:rPr>
        <w:t>）操作系统实现远程一键启停功能，要求：启动后，各自电气设备按照系统联锁要求顺序启动，停止后，各自电气设备按照系统联锁要求顺序停止。</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4</w:t>
      </w:r>
      <w:r>
        <w:rPr>
          <w:rFonts w:hint="eastAsia" w:ascii="宋体" w:hAnsi="宋体" w:cs="宋体"/>
          <w:color w:val="auto"/>
          <w:sz w:val="28"/>
          <w:szCs w:val="28"/>
        </w:rPr>
        <w:t>）引入温度补偿系统，根据当天实时气象温度预报，制定出相对应的温度控制曲线。</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5</w:t>
      </w:r>
      <w:r>
        <w:rPr>
          <w:rFonts w:hint="eastAsia" w:ascii="宋体" w:hAnsi="宋体" w:cs="宋体"/>
          <w:color w:val="auto"/>
          <w:sz w:val="28"/>
          <w:szCs w:val="28"/>
        </w:rPr>
        <w:t>）操作系统应根据空调负荷的实际情况和各台主机的效率特性，分析系统能效比</w:t>
      </w:r>
      <w:r>
        <w:rPr>
          <w:rFonts w:ascii="宋体" w:hAnsi="宋体" w:cs="宋体"/>
          <w:color w:val="auto"/>
          <w:sz w:val="28"/>
          <w:szCs w:val="28"/>
        </w:rPr>
        <w:t>COP</w:t>
      </w:r>
      <w:r>
        <w:rPr>
          <w:rFonts w:hint="eastAsia" w:ascii="宋体" w:hAnsi="宋体" w:cs="宋体"/>
          <w:color w:val="auto"/>
          <w:sz w:val="28"/>
          <w:szCs w:val="28"/>
        </w:rPr>
        <w:t>值，选择最佳主机运行台数组合，确保在满足当前负荷下，系统运行效率最高，能耗最低。</w:t>
      </w:r>
    </w:p>
    <w:p>
      <w:pPr>
        <w:ind w:firstLine="560" w:firstLineChars="200"/>
        <w:rPr>
          <w:rFonts w:ascii="宋体" w:hAns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6</w:t>
      </w:r>
      <w:r>
        <w:rPr>
          <w:rFonts w:hint="eastAsia" w:ascii="宋体" w:hAnsi="宋体" w:cs="宋体"/>
          <w:color w:val="auto"/>
          <w:sz w:val="28"/>
          <w:szCs w:val="28"/>
        </w:rPr>
        <w:t>）</w:t>
      </w:r>
      <w:r>
        <w:rPr>
          <w:rFonts w:ascii="宋体" w:hAnsi="宋体" w:cs="宋体"/>
          <w:color w:val="auto"/>
          <w:sz w:val="28"/>
          <w:szCs w:val="28"/>
        </w:rPr>
        <w:t>PLC</w:t>
      </w:r>
      <w:r>
        <w:rPr>
          <w:rFonts w:hint="eastAsia" w:ascii="宋体" w:hAnsi="宋体" w:cs="宋体"/>
          <w:color w:val="auto"/>
          <w:sz w:val="28"/>
          <w:szCs w:val="28"/>
        </w:rPr>
        <w:t>控制柜采用</w:t>
      </w:r>
      <w:r>
        <w:rPr>
          <w:rFonts w:ascii="宋体" w:hAnsi="宋体" w:cs="宋体"/>
          <w:color w:val="auto"/>
          <w:sz w:val="28"/>
          <w:szCs w:val="28"/>
        </w:rPr>
        <w:t>PLC</w:t>
      </w:r>
      <w:r>
        <w:rPr>
          <w:rFonts w:hint="eastAsia" w:ascii="宋体" w:hAnsi="宋体" w:cs="宋体"/>
          <w:color w:val="auto"/>
          <w:sz w:val="28"/>
          <w:szCs w:val="28"/>
        </w:rPr>
        <w:t>或者控制器，功能不得低于西门子</w:t>
      </w:r>
      <w:r>
        <w:rPr>
          <w:rFonts w:ascii="宋体" w:hAnsi="宋体" w:cs="宋体"/>
          <w:color w:val="auto"/>
          <w:sz w:val="28"/>
          <w:szCs w:val="28"/>
        </w:rPr>
        <w:t>S7-300</w:t>
      </w:r>
      <w:r>
        <w:rPr>
          <w:rFonts w:hint="eastAsia" w:ascii="宋体" w:hAnsi="宋体" w:cs="宋体"/>
          <w:color w:val="auto"/>
          <w:sz w:val="28"/>
          <w:szCs w:val="28"/>
        </w:rPr>
        <w:t>系列</w:t>
      </w:r>
      <w:r>
        <w:rPr>
          <w:rFonts w:ascii="宋体" w:hAnsi="宋体" w:cs="宋体"/>
          <w:color w:val="auto"/>
          <w:sz w:val="28"/>
          <w:szCs w:val="28"/>
        </w:rPr>
        <w:t>PLC</w:t>
      </w:r>
      <w:r>
        <w:rPr>
          <w:rFonts w:hint="eastAsia" w:ascii="宋体" w:hAnsi="宋体" w:cs="宋体"/>
          <w:color w:val="auto"/>
          <w:sz w:val="28"/>
          <w:szCs w:val="28"/>
        </w:rPr>
        <w:t>功能。为提高系统安全性，</w:t>
      </w:r>
      <w:r>
        <w:rPr>
          <w:rFonts w:ascii="宋体" w:hAnsi="宋体" w:cs="宋体"/>
          <w:color w:val="auto"/>
          <w:sz w:val="28"/>
          <w:szCs w:val="28"/>
        </w:rPr>
        <w:t xml:space="preserve"> I/O</w:t>
      </w:r>
      <w:r>
        <w:rPr>
          <w:rFonts w:hint="eastAsia" w:ascii="宋体" w:hAnsi="宋体" w:cs="宋体"/>
          <w:color w:val="auto"/>
          <w:sz w:val="28"/>
          <w:szCs w:val="28"/>
        </w:rPr>
        <w:t>点数预留</w:t>
      </w:r>
      <w:r>
        <w:rPr>
          <w:rFonts w:ascii="宋体" w:hAnsi="宋体" w:cs="宋体"/>
          <w:color w:val="auto"/>
          <w:sz w:val="28"/>
          <w:szCs w:val="28"/>
        </w:rPr>
        <w:t>20%</w:t>
      </w:r>
      <w:r>
        <w:rPr>
          <w:rFonts w:hint="eastAsia" w:ascii="宋体" w:hAnsi="宋体" w:cs="宋体"/>
          <w:color w:val="auto"/>
          <w:sz w:val="28"/>
          <w:szCs w:val="28"/>
        </w:rPr>
        <w:t>以上。</w:t>
      </w:r>
      <w:r>
        <w:rPr>
          <w:rFonts w:ascii="宋体" w:hAnsi="宋体" w:cs="宋体"/>
          <w:color w:val="auto"/>
          <w:sz w:val="28"/>
          <w:szCs w:val="28"/>
        </w:rPr>
        <w:t>PLC</w:t>
      </w:r>
      <w:r>
        <w:rPr>
          <w:rFonts w:hint="eastAsia" w:ascii="宋体" w:hAnsi="宋体" w:cs="宋体"/>
          <w:color w:val="auto"/>
          <w:sz w:val="28"/>
          <w:szCs w:val="28"/>
        </w:rPr>
        <w:t>模块为插拔式。</w:t>
      </w:r>
    </w:p>
    <w:p>
      <w:pPr>
        <w:ind w:firstLine="560" w:firstLineChars="200"/>
        <w:rPr>
          <w:rFonts w:hint="eastAsia" w:ascii="宋体" w:hAnsi="宋体" w:cs="宋体"/>
          <w:color w:val="auto"/>
          <w:sz w:val="28"/>
          <w:szCs w:val="28"/>
        </w:rPr>
      </w:pPr>
      <w:r>
        <w:rPr>
          <w:rFonts w:hint="eastAsia" w:ascii="宋体" w:hAnsi="宋体" w:cs="宋体"/>
          <w:color w:val="auto"/>
          <w:sz w:val="28"/>
          <w:szCs w:val="28"/>
        </w:rPr>
        <w:t>（7）系统运行参数应有存储功能，存储时间不低于</w:t>
      </w:r>
      <w:r>
        <w:rPr>
          <w:rFonts w:hint="eastAsia" w:ascii="宋体" w:hAnsi="宋体" w:cs="宋体"/>
          <w:color w:val="auto"/>
          <w:sz w:val="28"/>
          <w:szCs w:val="28"/>
          <w:lang w:val="en-US" w:eastAsia="zh-CN"/>
        </w:rPr>
        <w:t>2</w:t>
      </w:r>
      <w:r>
        <w:rPr>
          <w:rFonts w:hint="eastAsia" w:ascii="宋体" w:hAnsi="宋体" w:cs="宋体"/>
          <w:color w:val="auto"/>
          <w:sz w:val="28"/>
          <w:szCs w:val="28"/>
        </w:rPr>
        <w:t>年，并具备数据导出功能。</w:t>
      </w:r>
    </w:p>
    <w:p>
      <w:pPr>
        <w:ind w:firstLine="560" w:firstLineChars="200"/>
        <w:outlineLvl w:val="1"/>
        <w:rPr>
          <w:rFonts w:ascii="宋体" w:cs="宋体"/>
          <w:color w:val="auto"/>
          <w:sz w:val="28"/>
          <w:szCs w:val="28"/>
        </w:rPr>
      </w:pPr>
      <w:r>
        <w:rPr>
          <w:rFonts w:ascii="宋体" w:hAnsi="宋体" w:cs="宋体"/>
          <w:color w:val="auto"/>
          <w:sz w:val="28"/>
          <w:szCs w:val="28"/>
        </w:rPr>
        <w:t>2.3.16.6</w:t>
      </w:r>
      <w:r>
        <w:rPr>
          <w:rFonts w:hint="eastAsia" w:ascii="宋体" w:hAnsi="宋体" w:cs="宋体"/>
          <w:color w:val="auto"/>
          <w:sz w:val="28"/>
          <w:szCs w:val="28"/>
        </w:rPr>
        <w:t>远程控制，具备与集团无人值守系统对接的条件</w:t>
      </w:r>
    </w:p>
    <w:p>
      <w:pPr>
        <w:ind w:firstLine="560" w:firstLineChars="200"/>
        <w:rPr>
          <w:rFonts w:ascii="宋体" w:cs="宋体"/>
          <w:color w:val="auto"/>
          <w:sz w:val="28"/>
          <w:szCs w:val="28"/>
        </w:rPr>
      </w:pPr>
      <w:r>
        <w:rPr>
          <w:rFonts w:hint="eastAsia" w:ascii="宋体" w:hAnsi="宋体" w:cs="宋体"/>
          <w:color w:val="auto"/>
          <w:sz w:val="28"/>
          <w:szCs w:val="28"/>
        </w:rPr>
        <w:t>实现对采暖与制冷机组进行远程控制，具备与集团无人值守系统对接的条件，监控中心可以直接发送命令对下位机相关设备进行控制，以及相关数据的监测。</w:t>
      </w:r>
    </w:p>
    <w:p>
      <w:pPr>
        <w:ind w:firstLine="560" w:firstLineChars="200"/>
        <w:rPr>
          <w:rFonts w:ascii="宋体" w:cs="宋体"/>
          <w:color w:val="auto"/>
          <w:sz w:val="28"/>
          <w:szCs w:val="28"/>
        </w:rPr>
      </w:pPr>
      <w:r>
        <w:rPr>
          <w:rFonts w:hint="eastAsia" w:ascii="宋体" w:hAnsi="宋体" w:cs="宋体"/>
          <w:color w:val="auto"/>
          <w:sz w:val="28"/>
          <w:szCs w:val="28"/>
        </w:rPr>
        <w:t>制冷机组通过干接点方式控制机组的开关，根据机组厂家提供的</w:t>
      </w:r>
      <w:r>
        <w:rPr>
          <w:rFonts w:ascii="宋体" w:hAnsi="宋体" w:cs="宋体"/>
          <w:color w:val="auto"/>
          <w:sz w:val="28"/>
          <w:szCs w:val="28"/>
        </w:rPr>
        <w:t>Model-bus</w:t>
      </w:r>
      <w:r>
        <w:rPr>
          <w:rFonts w:hint="eastAsia" w:ascii="宋体" w:hAnsi="宋体" w:cs="宋体"/>
          <w:color w:val="auto"/>
          <w:sz w:val="28"/>
          <w:szCs w:val="28"/>
        </w:rPr>
        <w:t>协议，有中标厂家进行编程，做到对溴化锂机组内部参数、机组的运行状态、远程就地模式以及故障报警的实时监测。</w:t>
      </w:r>
    </w:p>
    <w:p>
      <w:pPr>
        <w:rPr>
          <w:rFonts w:ascii="宋体" w:cs="宋体"/>
          <w:color w:val="auto"/>
          <w:sz w:val="28"/>
          <w:szCs w:val="28"/>
        </w:rPr>
      </w:pPr>
      <w:r>
        <w:rPr>
          <w:rFonts w:hint="eastAsia" w:ascii="宋体" w:hAnsi="宋体" w:cs="宋体"/>
          <w:color w:val="auto"/>
          <w:sz w:val="28"/>
          <w:szCs w:val="28"/>
        </w:rPr>
        <w:t>内部参数包括：冷冻水进出口温度、冷却水进出口温度、冷剂蒸发温度、冷剂冷凝温度、高发出口温度、高发露点温度、高发入口温度、凝水温度、吸收器出口温度、高发压力、容量阀开度，真空度值及报警等。</w:t>
      </w:r>
    </w:p>
    <w:p>
      <w:pPr>
        <w:ind w:firstLine="560" w:firstLineChars="200"/>
        <w:rPr>
          <w:rFonts w:ascii="宋体" w:cs="宋体"/>
          <w:color w:val="auto"/>
          <w:sz w:val="28"/>
          <w:szCs w:val="28"/>
        </w:rPr>
      </w:pPr>
      <w:r>
        <w:rPr>
          <w:rFonts w:ascii="宋体" w:hAnsi="宋体" w:cs="宋体"/>
          <w:color w:val="auto"/>
          <w:sz w:val="28"/>
          <w:szCs w:val="28"/>
        </w:rPr>
        <w:t>2.3.16.6</w:t>
      </w:r>
      <w:r>
        <w:rPr>
          <w:rFonts w:hint="eastAsia" w:ascii="宋体" w:hAnsi="宋体" w:cs="宋体"/>
          <w:color w:val="auto"/>
          <w:sz w:val="28"/>
          <w:szCs w:val="28"/>
        </w:rPr>
        <w:t>无人值守换热站除应满足本标准外，尚应满足《合肥热电集团统管换热站无人值守建设方案》。</w:t>
      </w:r>
    </w:p>
    <w:p>
      <w:pPr>
        <w:ind w:firstLine="560" w:firstLineChars="200"/>
        <w:outlineLvl w:val="2"/>
        <w:rPr>
          <w:rFonts w:ascii="宋体" w:cs="宋体"/>
          <w:color w:val="auto"/>
          <w:sz w:val="28"/>
          <w:szCs w:val="28"/>
        </w:rPr>
      </w:pPr>
      <w:bookmarkStart w:id="160" w:name="_Toc19689388"/>
      <w:bookmarkStart w:id="161" w:name="_Toc7818"/>
      <w:bookmarkStart w:id="162" w:name="_Toc20753"/>
      <w:r>
        <w:rPr>
          <w:rFonts w:ascii="宋体" w:hAnsi="宋体" w:cs="宋体"/>
          <w:color w:val="auto"/>
          <w:sz w:val="28"/>
          <w:szCs w:val="28"/>
        </w:rPr>
        <w:t xml:space="preserve">2.3.17 </w:t>
      </w:r>
      <w:r>
        <w:rPr>
          <w:rFonts w:hint="eastAsia" w:ascii="宋体" w:hAnsi="宋体" w:cs="宋体"/>
          <w:color w:val="auto"/>
          <w:sz w:val="28"/>
          <w:szCs w:val="28"/>
        </w:rPr>
        <w:t>站房标准化要求</w:t>
      </w:r>
      <w:bookmarkEnd w:id="160"/>
      <w:bookmarkEnd w:id="161"/>
      <w:bookmarkEnd w:id="162"/>
    </w:p>
    <w:p>
      <w:pPr>
        <w:ind w:firstLine="560" w:firstLineChars="200"/>
        <w:rPr>
          <w:rFonts w:ascii="宋体" w:cs="宋体"/>
          <w:color w:val="auto"/>
          <w:sz w:val="28"/>
          <w:szCs w:val="28"/>
        </w:rPr>
      </w:pPr>
      <w:r>
        <w:rPr>
          <w:rFonts w:ascii="宋体" w:hAnsi="宋体" w:cs="宋体"/>
          <w:color w:val="auto"/>
          <w:sz w:val="28"/>
          <w:szCs w:val="28"/>
        </w:rPr>
        <w:t>2.3.17.1</w:t>
      </w:r>
      <w:r>
        <w:rPr>
          <w:rFonts w:hint="eastAsia" w:ascii="宋体" w:hAnsi="宋体" w:cs="宋体"/>
          <w:color w:val="auto"/>
          <w:sz w:val="28"/>
          <w:szCs w:val="28"/>
        </w:rPr>
        <w:t>站房应设控制室、值班室和水池，站房地坪为环氧树脂防静电地坪，控制室内地坪应采用静电地板、橡胶绝缘垫，墙面刷乳胶漆，机房所有墙体采用隔音墙，隔声窗，隔音门。</w:t>
      </w:r>
    </w:p>
    <w:p>
      <w:pPr>
        <w:ind w:firstLine="560" w:firstLineChars="200"/>
        <w:rPr>
          <w:rFonts w:ascii="宋体" w:cs="宋体"/>
          <w:color w:val="auto"/>
          <w:sz w:val="28"/>
          <w:szCs w:val="28"/>
        </w:rPr>
      </w:pPr>
      <w:r>
        <w:rPr>
          <w:rFonts w:hint="eastAsia" w:ascii="宋体" w:hAnsi="宋体" w:cs="宋体"/>
          <w:color w:val="auto"/>
          <w:sz w:val="28"/>
          <w:szCs w:val="28"/>
        </w:rPr>
        <w:t>站房内强弱电线缆、计量表计线缆等应采用电缆桥架、穿线管、嵌墙线夹等形式，布置美观，不得随意走线。</w:t>
      </w:r>
    </w:p>
    <w:p>
      <w:pPr>
        <w:ind w:firstLine="560" w:firstLineChars="200"/>
        <w:rPr>
          <w:rFonts w:ascii="宋体" w:cs="宋体"/>
          <w:color w:val="auto"/>
          <w:sz w:val="28"/>
          <w:szCs w:val="28"/>
        </w:rPr>
      </w:pPr>
      <w:r>
        <w:rPr>
          <w:rFonts w:hint="eastAsia" w:ascii="宋体" w:hAnsi="宋体" w:cs="宋体"/>
          <w:color w:val="auto"/>
          <w:sz w:val="28"/>
          <w:szCs w:val="28"/>
        </w:rPr>
        <w:t>站房内应设置危险源风险及防范措施告知牌、换热站房运行管理制度牌、统管站房应急处置预案牌及站房系统流程图，具体的制作样式由管网运行公司统一要求。控制室门口加装挡鼠板。</w:t>
      </w:r>
    </w:p>
    <w:p>
      <w:pPr>
        <w:ind w:firstLine="560" w:firstLineChars="200"/>
        <w:rPr>
          <w:rFonts w:ascii="宋体" w:cs="宋体"/>
          <w:color w:val="auto"/>
          <w:sz w:val="28"/>
          <w:szCs w:val="28"/>
        </w:rPr>
      </w:pPr>
      <w:r>
        <w:rPr>
          <w:rFonts w:ascii="宋体" w:hAnsi="宋体" w:cs="宋体"/>
          <w:color w:val="auto"/>
          <w:sz w:val="28"/>
          <w:szCs w:val="28"/>
        </w:rPr>
        <w:t>2.3.17.2</w:t>
      </w:r>
      <w:r>
        <w:rPr>
          <w:rFonts w:hint="eastAsia" w:ascii="宋体" w:hAnsi="宋体" w:cs="宋体"/>
          <w:color w:val="auto"/>
          <w:sz w:val="28"/>
          <w:szCs w:val="28"/>
        </w:rPr>
        <w:t>站房内有独立电源和单独报装的电表。应配置日常照明和事故照明，应急照明装置和疏散指示标志。日常照明照度不小于</w:t>
      </w:r>
      <w:r>
        <w:rPr>
          <w:rFonts w:ascii="宋体" w:hAnsi="宋体" w:cs="宋体"/>
          <w:color w:val="auto"/>
          <w:sz w:val="28"/>
          <w:szCs w:val="28"/>
        </w:rPr>
        <w:t>100lx</w:t>
      </w:r>
      <w:r>
        <w:rPr>
          <w:rFonts w:hint="eastAsia" w:ascii="宋体" w:hAnsi="宋体" w:cs="宋体"/>
          <w:color w:val="auto"/>
          <w:sz w:val="28"/>
          <w:szCs w:val="28"/>
        </w:rPr>
        <w:t>，测量仪表集中处设局部照明。日常照明高度不高于</w:t>
      </w:r>
      <w:r>
        <w:rPr>
          <w:rFonts w:ascii="宋体" w:hAnsi="宋体" w:cs="宋体"/>
          <w:color w:val="auto"/>
          <w:sz w:val="28"/>
          <w:szCs w:val="28"/>
        </w:rPr>
        <w:t>3</w:t>
      </w:r>
      <w:r>
        <w:rPr>
          <w:rFonts w:hint="eastAsia" w:ascii="宋体" w:hAnsi="宋体" w:cs="宋体"/>
          <w:color w:val="auto"/>
          <w:sz w:val="28"/>
          <w:szCs w:val="28"/>
        </w:rPr>
        <w:t>米。</w:t>
      </w:r>
    </w:p>
    <w:p>
      <w:pPr>
        <w:ind w:firstLine="560" w:firstLineChars="200"/>
        <w:rPr>
          <w:rFonts w:ascii="宋体" w:cs="宋体"/>
          <w:color w:val="auto"/>
          <w:sz w:val="28"/>
          <w:szCs w:val="28"/>
        </w:rPr>
      </w:pPr>
      <w:r>
        <w:rPr>
          <w:rFonts w:ascii="宋体" w:hAnsi="宋体" w:cs="宋体"/>
          <w:color w:val="auto"/>
          <w:sz w:val="28"/>
          <w:szCs w:val="28"/>
        </w:rPr>
        <w:t>2.3.17.3</w:t>
      </w:r>
      <w:r>
        <w:rPr>
          <w:rFonts w:hint="eastAsia" w:ascii="宋体" w:hAnsi="宋体" w:cs="宋体"/>
          <w:color w:val="auto"/>
          <w:sz w:val="28"/>
          <w:szCs w:val="28"/>
        </w:rPr>
        <w:t>站房内有单独报装的水表，满足系统补水和过度季满水保压要求。</w:t>
      </w:r>
    </w:p>
    <w:p>
      <w:pPr>
        <w:ind w:firstLine="560" w:firstLineChars="200"/>
        <w:rPr>
          <w:rFonts w:ascii="宋体" w:cs="宋体"/>
          <w:color w:val="auto"/>
          <w:sz w:val="28"/>
          <w:szCs w:val="28"/>
        </w:rPr>
      </w:pPr>
      <w:r>
        <w:rPr>
          <w:rFonts w:ascii="宋体" w:hAnsi="宋体" w:cs="宋体"/>
          <w:color w:val="auto"/>
          <w:sz w:val="28"/>
          <w:szCs w:val="28"/>
        </w:rPr>
        <w:t>2.3.17.4</w:t>
      </w:r>
      <w:r>
        <w:rPr>
          <w:rFonts w:hint="eastAsia" w:ascii="宋体" w:hAnsi="宋体" w:cs="宋体"/>
          <w:color w:val="auto"/>
          <w:sz w:val="28"/>
          <w:szCs w:val="28"/>
        </w:rPr>
        <w:t>站房内有单独的通风系统和接地系统。位于地下室的换热站房内，应安装移动信号放大装置设施，实现移动信号全覆盖”，确保集团公司热网安全运行调度及表计运行监控</w:t>
      </w:r>
      <w:r>
        <w:rPr>
          <w:rFonts w:ascii="宋体" w:hAnsi="宋体" w:cs="宋体"/>
          <w:color w:val="auto"/>
          <w:sz w:val="28"/>
          <w:szCs w:val="28"/>
        </w:rPr>
        <w:t>GPRS</w:t>
      </w:r>
      <w:r>
        <w:rPr>
          <w:rFonts w:hint="eastAsia" w:ascii="宋体" w:hAnsi="宋体" w:cs="宋体"/>
          <w:color w:val="auto"/>
          <w:sz w:val="28"/>
          <w:szCs w:val="28"/>
        </w:rPr>
        <w:t>信号数据的正常、安全传输。</w:t>
      </w:r>
    </w:p>
    <w:p>
      <w:pPr>
        <w:ind w:firstLine="560" w:firstLineChars="200"/>
        <w:rPr>
          <w:rFonts w:ascii="宋体" w:cs="宋体"/>
          <w:color w:val="auto"/>
          <w:sz w:val="28"/>
          <w:szCs w:val="28"/>
        </w:rPr>
      </w:pPr>
      <w:r>
        <w:rPr>
          <w:rFonts w:ascii="宋体" w:hAnsi="宋体" w:cs="宋体"/>
          <w:color w:val="auto"/>
          <w:sz w:val="28"/>
          <w:szCs w:val="28"/>
        </w:rPr>
        <w:t>2.3.17.5</w:t>
      </w:r>
      <w:r>
        <w:rPr>
          <w:rFonts w:hint="eastAsia" w:ascii="宋体" w:hAnsi="宋体" w:cs="宋体"/>
          <w:color w:val="auto"/>
          <w:sz w:val="28"/>
          <w:szCs w:val="28"/>
        </w:rPr>
        <w:t>站房设备间的门应向外开，当热水热力站房长度大于</w:t>
      </w:r>
      <w:r>
        <w:rPr>
          <w:rFonts w:ascii="宋体" w:hAnsi="宋体" w:cs="宋体"/>
          <w:color w:val="auto"/>
          <w:sz w:val="28"/>
          <w:szCs w:val="28"/>
        </w:rPr>
        <w:t>12</w:t>
      </w:r>
      <w:r>
        <w:rPr>
          <w:rFonts w:hint="eastAsia" w:ascii="宋体" w:hAnsi="宋体" w:cs="宋体"/>
          <w:color w:val="auto"/>
          <w:sz w:val="28"/>
          <w:szCs w:val="28"/>
        </w:rPr>
        <w:t>米时应设两个出口，热力网设计水温小于</w:t>
      </w:r>
      <w:r>
        <w:rPr>
          <w:rFonts w:ascii="宋体" w:hAnsi="宋体" w:cs="宋体"/>
          <w:color w:val="auto"/>
          <w:sz w:val="28"/>
          <w:szCs w:val="28"/>
        </w:rPr>
        <w:t>100</w:t>
      </w:r>
      <w:r>
        <w:rPr>
          <w:rFonts w:hint="eastAsia" w:ascii="宋体" w:hAnsi="宋体" w:cs="宋体"/>
          <w:color w:val="auto"/>
          <w:sz w:val="28"/>
          <w:szCs w:val="28"/>
        </w:rPr>
        <w:t>度时可只设一个出口。蒸汽热力站不论站房尺寸如何，都应设两个出口。安装孔或门的大小应保证站内需检修更换的最大设备出入。多层站房应考虑设备垂直搬运的安装孔。站房内灭火器的配置，应符合现行国家标准《建筑灭火器配置设计规范》</w:t>
      </w:r>
      <w:r>
        <w:rPr>
          <w:rFonts w:ascii="宋体" w:hAnsi="宋体" w:cs="宋体"/>
          <w:color w:val="auto"/>
          <w:sz w:val="28"/>
          <w:szCs w:val="28"/>
        </w:rPr>
        <w:t>GB50140</w:t>
      </w:r>
      <w:r>
        <w:rPr>
          <w:rFonts w:hint="eastAsia" w:ascii="宋体" w:hAnsi="宋体" w:cs="宋体"/>
          <w:color w:val="auto"/>
          <w:sz w:val="28"/>
          <w:szCs w:val="28"/>
        </w:rPr>
        <w:t>的规定。</w:t>
      </w:r>
    </w:p>
    <w:p>
      <w:pPr>
        <w:ind w:firstLine="560" w:firstLineChars="200"/>
        <w:rPr>
          <w:rFonts w:ascii="宋体" w:cs="宋体"/>
          <w:color w:val="auto"/>
          <w:sz w:val="28"/>
          <w:szCs w:val="28"/>
        </w:rPr>
      </w:pPr>
      <w:r>
        <w:rPr>
          <w:rFonts w:ascii="宋体" w:hAnsi="宋体" w:cs="宋体"/>
          <w:color w:val="auto"/>
          <w:sz w:val="28"/>
          <w:szCs w:val="28"/>
        </w:rPr>
        <w:t>2.3.17.6</w:t>
      </w:r>
      <w:r>
        <w:rPr>
          <w:rFonts w:hint="eastAsia" w:ascii="宋体" w:hAnsi="宋体" w:cs="宋体"/>
          <w:color w:val="auto"/>
          <w:sz w:val="28"/>
          <w:szCs w:val="28"/>
        </w:rPr>
        <w:t>单采暖站房净高不宜低于</w:t>
      </w:r>
      <w:r>
        <w:rPr>
          <w:rFonts w:ascii="宋体" w:hAnsi="宋体" w:cs="宋体"/>
          <w:color w:val="auto"/>
          <w:sz w:val="28"/>
          <w:szCs w:val="28"/>
        </w:rPr>
        <w:t>3</w:t>
      </w:r>
      <w:r>
        <w:rPr>
          <w:rFonts w:hint="eastAsia" w:ascii="宋体" w:hAnsi="宋体" w:cs="宋体"/>
          <w:color w:val="auto"/>
          <w:sz w:val="28"/>
          <w:szCs w:val="28"/>
        </w:rPr>
        <w:t>米，中央空调站房净高不宜低于</w:t>
      </w:r>
      <w:r>
        <w:rPr>
          <w:rFonts w:ascii="宋体" w:hAnsi="宋体" w:cs="宋体"/>
          <w:color w:val="auto"/>
          <w:sz w:val="28"/>
          <w:szCs w:val="28"/>
        </w:rPr>
        <w:t>4.5</w:t>
      </w:r>
      <w:r>
        <w:rPr>
          <w:rFonts w:hint="eastAsia" w:ascii="宋体" w:hAnsi="宋体" w:cs="宋体"/>
          <w:color w:val="auto"/>
          <w:sz w:val="28"/>
          <w:szCs w:val="28"/>
        </w:rPr>
        <w:t>米，老旧建筑供热改造前期条件应满足安装、运行、维护及管理要求。</w:t>
      </w:r>
    </w:p>
    <w:p>
      <w:pPr>
        <w:ind w:firstLine="560" w:firstLineChars="200"/>
        <w:rPr>
          <w:rFonts w:ascii="宋体" w:cs="宋体"/>
          <w:color w:val="auto"/>
          <w:sz w:val="28"/>
          <w:szCs w:val="28"/>
        </w:rPr>
      </w:pPr>
      <w:r>
        <w:rPr>
          <w:rFonts w:ascii="宋体" w:hAnsi="宋体" w:cs="宋体"/>
          <w:color w:val="auto"/>
          <w:sz w:val="28"/>
          <w:szCs w:val="28"/>
        </w:rPr>
        <w:t>2.3.17.7</w:t>
      </w:r>
      <w:r>
        <w:rPr>
          <w:rFonts w:hint="eastAsia" w:ascii="宋体" w:hAnsi="宋体" w:cs="宋体"/>
          <w:color w:val="auto"/>
          <w:sz w:val="28"/>
          <w:szCs w:val="28"/>
        </w:rPr>
        <w:t>站房距离敏感点水平间距应不宜少于</w:t>
      </w:r>
      <w:r>
        <w:rPr>
          <w:rFonts w:ascii="宋体" w:hAnsi="宋体" w:cs="宋体"/>
          <w:color w:val="auto"/>
          <w:sz w:val="28"/>
          <w:szCs w:val="28"/>
        </w:rPr>
        <w:t>20</w:t>
      </w:r>
      <w:r>
        <w:rPr>
          <w:rFonts w:hint="eastAsia" w:ascii="宋体" w:hAnsi="宋体" w:cs="宋体"/>
          <w:color w:val="auto"/>
          <w:sz w:val="28"/>
          <w:szCs w:val="28"/>
        </w:rPr>
        <w:t>米，站房不得与住宅建筑共用外墙，不得位于噪声敏感功能区的建筑下方，当间距不能满足要求时，应采取隔音措施，保证周边敏感点达到噪声控制标准。</w:t>
      </w:r>
    </w:p>
    <w:p>
      <w:pPr>
        <w:ind w:firstLine="560" w:firstLineChars="200"/>
        <w:rPr>
          <w:rFonts w:ascii="宋体" w:cs="宋体"/>
          <w:color w:val="auto"/>
          <w:sz w:val="28"/>
          <w:szCs w:val="28"/>
        </w:rPr>
      </w:pPr>
      <w:r>
        <w:rPr>
          <w:rFonts w:ascii="宋体" w:hAnsi="宋体" w:cs="宋体"/>
          <w:color w:val="auto"/>
          <w:sz w:val="28"/>
          <w:szCs w:val="28"/>
        </w:rPr>
        <w:t>2.3.17.8</w:t>
      </w:r>
      <w:r>
        <w:rPr>
          <w:rFonts w:hint="eastAsia" w:ascii="宋体" w:hAnsi="宋体" w:cs="宋体"/>
          <w:color w:val="auto"/>
          <w:sz w:val="28"/>
          <w:szCs w:val="28"/>
        </w:rPr>
        <w:t>对于中央空调用户，冷却塔的位置应满足敏感地带的环保要求，不宜少于</w:t>
      </w:r>
      <w:r>
        <w:rPr>
          <w:rFonts w:ascii="宋体" w:hAnsi="宋体" w:cs="宋体"/>
          <w:color w:val="auto"/>
          <w:sz w:val="28"/>
          <w:szCs w:val="28"/>
        </w:rPr>
        <w:t>30</w:t>
      </w:r>
      <w:r>
        <w:rPr>
          <w:rFonts w:hint="eastAsia" w:ascii="宋体" w:hAnsi="宋体" w:cs="宋体"/>
          <w:color w:val="auto"/>
          <w:sz w:val="28"/>
          <w:szCs w:val="28"/>
        </w:rPr>
        <w:t>米，宜采用低噪音设备并采取降噪措施，满足《声环境质量标准》（</w:t>
      </w:r>
      <w:r>
        <w:rPr>
          <w:rFonts w:ascii="宋体" w:hAnsi="宋体" w:cs="宋体"/>
          <w:color w:val="auto"/>
          <w:sz w:val="28"/>
          <w:szCs w:val="28"/>
        </w:rPr>
        <w:t>GB3096-2008</w:t>
      </w:r>
      <w:r>
        <w:rPr>
          <w:rFonts w:hint="eastAsia" w:ascii="宋体" w:hAnsi="宋体" w:cs="宋体"/>
          <w:color w:val="auto"/>
          <w:sz w:val="28"/>
          <w:szCs w:val="28"/>
        </w:rPr>
        <w:t>）。当间距不能满足要求时，对冷却塔采取隔音措施，保证周边敏感点达到噪声控制标准。</w:t>
      </w:r>
      <w:bookmarkStart w:id="163" w:name="_Toc300139470"/>
      <w:bookmarkStart w:id="164" w:name="_Toc4044"/>
      <w:bookmarkStart w:id="165" w:name="_Toc19689390"/>
    </w:p>
    <w:p>
      <w:pPr>
        <w:outlineLvl w:val="3"/>
        <w:rPr>
          <w:rFonts w:ascii="黑体" w:hAnsi="黑体" w:eastAsia="黑体" w:cs="黑体"/>
          <w:color w:val="auto"/>
          <w:sz w:val="28"/>
          <w:szCs w:val="28"/>
        </w:rPr>
      </w:pPr>
      <w:r>
        <w:rPr>
          <w:color w:val="auto"/>
          <w:sz w:val="28"/>
          <w:szCs w:val="28"/>
        </w:rPr>
        <w:br w:type="page"/>
      </w:r>
      <w:bookmarkEnd w:id="163"/>
      <w:bookmarkEnd w:id="164"/>
      <w:bookmarkEnd w:id="165"/>
      <w:bookmarkStart w:id="166" w:name="_Toc5362"/>
      <w:bookmarkStart w:id="167" w:name="_Toc19689391"/>
      <w:bookmarkStart w:id="168" w:name="_Toc32765"/>
      <w:bookmarkStart w:id="169" w:name="_Toc300139471"/>
      <w:r>
        <w:rPr>
          <w:rFonts w:ascii="黑体" w:hAnsi="黑体" w:eastAsia="黑体" w:cs="黑体"/>
          <w:color w:val="auto"/>
          <w:sz w:val="28"/>
          <w:szCs w:val="28"/>
        </w:rPr>
        <w:t>2.4</w:t>
      </w:r>
      <w:r>
        <w:rPr>
          <w:rFonts w:hint="eastAsia" w:ascii="黑体" w:hAnsi="黑体" w:eastAsia="黑体" w:cs="黑体"/>
          <w:color w:val="auto"/>
          <w:sz w:val="28"/>
          <w:szCs w:val="28"/>
        </w:rPr>
        <w:t>户内</w:t>
      </w:r>
    </w:p>
    <w:p>
      <w:pPr>
        <w:ind w:firstLine="560" w:firstLineChars="200"/>
        <w:outlineLvl w:val="2"/>
        <w:rPr>
          <w:rFonts w:ascii="宋体" w:cs="宋体"/>
          <w:color w:val="auto"/>
          <w:sz w:val="28"/>
          <w:szCs w:val="28"/>
        </w:rPr>
      </w:pPr>
      <w:r>
        <w:rPr>
          <w:rFonts w:ascii="宋体" w:hAnsi="宋体" w:cs="宋体"/>
          <w:color w:val="auto"/>
          <w:sz w:val="28"/>
          <w:szCs w:val="28"/>
        </w:rPr>
        <w:t xml:space="preserve">2.4.1 </w:t>
      </w:r>
      <w:r>
        <w:rPr>
          <w:rFonts w:hint="eastAsia" w:ascii="宋体" w:hAnsi="宋体" w:cs="宋体"/>
          <w:color w:val="auto"/>
          <w:sz w:val="28"/>
          <w:szCs w:val="28"/>
        </w:rPr>
        <w:t>执行标准</w:t>
      </w:r>
      <w:bookmarkEnd w:id="166"/>
      <w:bookmarkEnd w:id="167"/>
      <w:bookmarkEnd w:id="168"/>
      <w:bookmarkEnd w:id="169"/>
    </w:p>
    <w:p>
      <w:pPr>
        <w:ind w:firstLine="560" w:firstLineChars="200"/>
        <w:rPr>
          <w:rFonts w:ascii="宋体" w:cs="宋体"/>
          <w:color w:val="auto"/>
          <w:sz w:val="28"/>
          <w:szCs w:val="28"/>
        </w:rPr>
      </w:pPr>
      <w:r>
        <w:rPr>
          <w:rFonts w:hint="eastAsia" w:ascii="宋体" w:hAnsi="宋体" w:cs="宋体"/>
          <w:color w:val="auto"/>
          <w:sz w:val="28"/>
          <w:szCs w:val="28"/>
        </w:rPr>
        <w:t>《民用建筑供暖通风与空气调节设计规范》</w:t>
      </w:r>
      <w:r>
        <w:rPr>
          <w:rFonts w:ascii="宋体" w:hAnsi="宋体" w:cs="宋体"/>
          <w:color w:val="auto"/>
          <w:sz w:val="28"/>
          <w:szCs w:val="28"/>
        </w:rPr>
        <w:t>GB50736-2012</w:t>
      </w:r>
    </w:p>
    <w:p>
      <w:pPr>
        <w:ind w:firstLine="560" w:firstLineChars="200"/>
        <w:rPr>
          <w:rFonts w:ascii="宋体" w:cs="宋体"/>
          <w:color w:val="auto"/>
          <w:sz w:val="28"/>
          <w:szCs w:val="28"/>
        </w:rPr>
      </w:pPr>
      <w:r>
        <w:rPr>
          <w:rFonts w:hint="eastAsia" w:ascii="宋体" w:hAnsi="宋体" w:cs="宋体"/>
          <w:color w:val="auto"/>
          <w:sz w:val="28"/>
          <w:szCs w:val="28"/>
        </w:rPr>
        <w:t>《</w:t>
      </w:r>
      <w:r>
        <w:rPr>
          <w:color w:val="auto"/>
        </w:rPr>
        <w:fldChar w:fldCharType="begin"/>
      </w:r>
      <w:r>
        <w:rPr>
          <w:color w:val="auto"/>
        </w:rPr>
        <w:instrText xml:space="preserve"> HYPERLINK "http://www.soso.com/cs.q?w=%B8%F8%C5%C5%CB%AE%C9%E8%BC%C6%B9%E6%B7%B6%CF%C2%D4%D8&amp;ch=qq.so.hint" \t "_blank" </w:instrText>
      </w:r>
      <w:r>
        <w:rPr>
          <w:color w:val="auto"/>
        </w:rPr>
        <w:fldChar w:fldCharType="separate"/>
      </w:r>
      <w:r>
        <w:rPr>
          <w:rFonts w:hint="eastAsia" w:ascii="宋体" w:hAnsi="宋体" w:cs="宋体"/>
          <w:color w:val="auto"/>
          <w:sz w:val="28"/>
          <w:szCs w:val="28"/>
        </w:rPr>
        <w:t>建筑给水排水设计规范》</w:t>
      </w:r>
      <w:r>
        <w:rPr>
          <w:rFonts w:ascii="宋体" w:hAnsi="宋体" w:cs="宋体"/>
          <w:color w:val="auto"/>
          <w:sz w:val="28"/>
          <w:szCs w:val="28"/>
        </w:rPr>
        <w:t xml:space="preserve"> GB50015-20</w:t>
      </w:r>
      <w:r>
        <w:rPr>
          <w:rFonts w:ascii="宋体" w:hAnsi="宋体" w:cs="宋体"/>
          <w:color w:val="auto"/>
          <w:sz w:val="28"/>
          <w:szCs w:val="28"/>
        </w:rPr>
        <w:fldChar w:fldCharType="end"/>
      </w:r>
      <w:r>
        <w:rPr>
          <w:rFonts w:ascii="宋体" w:hAnsi="宋体" w:cs="宋体"/>
          <w:color w:val="auto"/>
          <w:sz w:val="28"/>
          <w:szCs w:val="28"/>
        </w:rPr>
        <w:t>19</w:t>
      </w:r>
    </w:p>
    <w:p>
      <w:pPr>
        <w:ind w:firstLine="560" w:firstLineChars="200"/>
        <w:rPr>
          <w:rFonts w:ascii="宋体" w:cs="宋体"/>
          <w:color w:val="auto"/>
          <w:sz w:val="28"/>
          <w:szCs w:val="28"/>
        </w:rPr>
      </w:pPr>
      <w:r>
        <w:rPr>
          <w:rFonts w:hint="eastAsia" w:ascii="宋体" w:hAnsi="宋体" w:cs="宋体"/>
          <w:color w:val="auto"/>
          <w:sz w:val="28"/>
          <w:szCs w:val="28"/>
        </w:rPr>
        <w:t>《散热器选用与管道安装》</w:t>
      </w:r>
      <w:r>
        <w:rPr>
          <w:rFonts w:ascii="宋体" w:hAnsi="宋体" w:cs="宋体"/>
          <w:color w:val="auto"/>
          <w:sz w:val="28"/>
          <w:szCs w:val="28"/>
        </w:rPr>
        <w:t>17K408</w:t>
      </w:r>
    </w:p>
    <w:p>
      <w:pPr>
        <w:ind w:firstLine="560" w:firstLineChars="200"/>
        <w:rPr>
          <w:rFonts w:ascii="宋体" w:cs="宋体"/>
          <w:color w:val="auto"/>
          <w:sz w:val="28"/>
          <w:szCs w:val="28"/>
        </w:rPr>
      </w:pPr>
      <w:r>
        <w:rPr>
          <w:rFonts w:hint="eastAsia" w:ascii="宋体" w:hAnsi="宋体" w:cs="宋体"/>
          <w:color w:val="auto"/>
          <w:sz w:val="28"/>
          <w:szCs w:val="28"/>
        </w:rPr>
        <w:t>《地面辐射供暖系统施工安装》</w:t>
      </w:r>
      <w:r>
        <w:rPr>
          <w:color w:val="auto"/>
        </w:rPr>
        <w:fldChar w:fldCharType="begin"/>
      </w:r>
      <w:r>
        <w:rPr>
          <w:color w:val="auto"/>
        </w:rPr>
        <w:instrText xml:space="preserve"> HYPERLINK "http://www.csres.com/detail/235308.html" \t "_blank" </w:instrText>
      </w:r>
      <w:r>
        <w:rPr>
          <w:color w:val="auto"/>
        </w:rPr>
        <w:fldChar w:fldCharType="separate"/>
      </w:r>
      <w:r>
        <w:rPr>
          <w:rFonts w:ascii="宋体" w:hAnsi="宋体" w:cs="宋体"/>
          <w:color w:val="auto"/>
          <w:sz w:val="28"/>
          <w:szCs w:val="28"/>
        </w:rPr>
        <w:t>12K404</w:t>
      </w:r>
      <w:r>
        <w:rPr>
          <w:rFonts w:ascii="宋体" w:hAnsi="宋体" w:cs="宋体"/>
          <w:color w:val="auto"/>
          <w:sz w:val="28"/>
          <w:szCs w:val="28"/>
        </w:rPr>
        <w:fldChar w:fldCharType="end"/>
      </w:r>
    </w:p>
    <w:p>
      <w:pPr>
        <w:ind w:firstLine="560" w:firstLineChars="200"/>
        <w:rPr>
          <w:rFonts w:ascii="宋体" w:hAnsi="宋体" w:cs="宋体"/>
          <w:color w:val="auto"/>
          <w:sz w:val="28"/>
          <w:szCs w:val="28"/>
        </w:rPr>
      </w:pPr>
      <w:r>
        <w:rPr>
          <w:rFonts w:hint="eastAsia" w:ascii="宋体" w:hAnsi="宋体" w:cs="宋体"/>
          <w:color w:val="auto"/>
          <w:sz w:val="28"/>
          <w:szCs w:val="28"/>
        </w:rPr>
        <w:t>《建筑给水薄壁不锈钢管道安装》</w:t>
      </w:r>
      <w:r>
        <w:rPr>
          <w:rFonts w:ascii="宋体" w:hAnsi="宋体" w:cs="宋体"/>
          <w:color w:val="auto"/>
          <w:sz w:val="28"/>
          <w:szCs w:val="28"/>
        </w:rPr>
        <w:t>22S407-2</w:t>
      </w:r>
    </w:p>
    <w:p>
      <w:pPr>
        <w:ind w:firstLine="560" w:firstLineChars="200"/>
        <w:rPr>
          <w:rFonts w:ascii="宋体" w:cs="宋体"/>
          <w:color w:val="auto"/>
          <w:sz w:val="28"/>
          <w:szCs w:val="28"/>
        </w:rPr>
      </w:pPr>
      <w:r>
        <w:rPr>
          <w:rFonts w:hint="eastAsia" w:ascii="宋体" w:hAnsi="宋体" w:cs="宋体"/>
          <w:color w:val="auto"/>
          <w:sz w:val="28"/>
          <w:szCs w:val="28"/>
        </w:rPr>
        <w:t>《实用供热空调设计手册》第二版</w:t>
      </w:r>
    </w:p>
    <w:p>
      <w:pPr>
        <w:ind w:firstLine="560" w:firstLineChars="200"/>
        <w:rPr>
          <w:rFonts w:ascii="宋体" w:cs="宋体"/>
          <w:color w:val="auto"/>
          <w:sz w:val="28"/>
          <w:szCs w:val="28"/>
        </w:rPr>
      </w:pPr>
      <w:r>
        <w:rPr>
          <w:rFonts w:hint="eastAsia" w:ascii="宋体" w:hAnsi="宋体" w:cs="宋体"/>
          <w:color w:val="auto"/>
          <w:sz w:val="28"/>
          <w:szCs w:val="28"/>
        </w:rPr>
        <w:t>《输送流体用无缝钢管》</w:t>
      </w:r>
      <w:r>
        <w:rPr>
          <w:rFonts w:ascii="宋体" w:hAnsi="宋体" w:cs="宋体"/>
          <w:color w:val="auto"/>
          <w:sz w:val="28"/>
          <w:szCs w:val="28"/>
        </w:rPr>
        <w:t>GB/T8163-2018</w:t>
      </w:r>
    </w:p>
    <w:p>
      <w:pPr>
        <w:ind w:firstLine="560" w:firstLineChars="200"/>
        <w:rPr>
          <w:rFonts w:ascii="宋体" w:cs="宋体"/>
          <w:color w:val="auto"/>
          <w:sz w:val="28"/>
          <w:szCs w:val="28"/>
        </w:rPr>
      </w:pPr>
      <w:r>
        <w:rPr>
          <w:rFonts w:hint="eastAsia" w:ascii="宋体" w:hAnsi="宋体" w:cs="宋体"/>
          <w:color w:val="auto"/>
          <w:sz w:val="28"/>
          <w:szCs w:val="28"/>
        </w:rPr>
        <w:t>《</w:t>
      </w:r>
      <w:r>
        <w:rPr>
          <w:rFonts w:ascii="宋体" w:hAnsi="宋体" w:cs="宋体"/>
          <w:color w:val="auto"/>
          <w:sz w:val="28"/>
          <w:szCs w:val="28"/>
        </w:rPr>
        <w:t>J</w:t>
      </w:r>
      <w:r>
        <w:rPr>
          <w:rFonts w:hint="eastAsia" w:ascii="宋体" w:hAnsi="宋体" w:cs="宋体"/>
          <w:color w:val="auto"/>
          <w:sz w:val="28"/>
          <w:szCs w:val="28"/>
        </w:rPr>
        <w:t>类法兰铸钢</w:t>
      </w:r>
      <w:r>
        <w:rPr>
          <w:rFonts w:ascii="宋体" w:hAnsi="宋体" w:cs="宋体"/>
          <w:color w:val="auto"/>
          <w:sz w:val="28"/>
          <w:szCs w:val="28"/>
        </w:rPr>
        <w:t>2.0MPa</w:t>
      </w:r>
      <w:r>
        <w:rPr>
          <w:rFonts w:hint="eastAsia" w:ascii="宋体" w:hAnsi="宋体" w:cs="宋体"/>
          <w:color w:val="auto"/>
          <w:sz w:val="28"/>
          <w:szCs w:val="28"/>
        </w:rPr>
        <w:t>截止阀》</w:t>
      </w:r>
      <w:r>
        <w:rPr>
          <w:color w:val="auto"/>
        </w:rPr>
        <w:fldChar w:fldCharType="begin"/>
      </w:r>
      <w:r>
        <w:rPr>
          <w:color w:val="auto"/>
        </w:rPr>
        <w:instrText xml:space="preserve"> HYPERLINK "http://www.csres.com/detail/173006.html" \t "_blank" </w:instrText>
      </w:r>
      <w:r>
        <w:rPr>
          <w:color w:val="auto"/>
        </w:rPr>
        <w:fldChar w:fldCharType="separate"/>
      </w:r>
      <w:r>
        <w:rPr>
          <w:rFonts w:ascii="宋体" w:hAnsi="宋体" w:cs="宋体"/>
          <w:color w:val="auto"/>
          <w:sz w:val="28"/>
          <w:szCs w:val="28"/>
        </w:rPr>
        <w:t>CB/T 4004-2005</w:t>
      </w:r>
      <w:r>
        <w:rPr>
          <w:rFonts w:ascii="宋体" w:hAnsi="宋体" w:cs="宋体"/>
          <w:color w:val="auto"/>
          <w:sz w:val="28"/>
          <w:szCs w:val="28"/>
        </w:rPr>
        <w:fldChar w:fldCharType="end"/>
      </w:r>
      <w:r>
        <w:rPr>
          <w:rFonts w:ascii="宋体" w:hAnsi="宋体" w:cs="宋体"/>
          <w:color w:val="auto"/>
          <w:sz w:val="28"/>
          <w:szCs w:val="28"/>
        </w:rPr>
        <w:t xml:space="preserve"> </w:t>
      </w:r>
    </w:p>
    <w:p>
      <w:pPr>
        <w:ind w:firstLine="560" w:firstLineChars="200"/>
        <w:rPr>
          <w:rFonts w:ascii="宋体" w:cs="宋体"/>
          <w:color w:val="auto"/>
          <w:sz w:val="28"/>
          <w:szCs w:val="28"/>
        </w:rPr>
      </w:pPr>
      <w:r>
        <w:rPr>
          <w:rFonts w:hint="eastAsia" w:ascii="宋体" w:hAnsi="宋体" w:cs="宋体"/>
          <w:color w:val="auto"/>
          <w:sz w:val="28"/>
          <w:szCs w:val="28"/>
        </w:rPr>
        <w:t>《给水排水用蝶阀》</w:t>
      </w:r>
      <w:r>
        <w:rPr>
          <w:rFonts w:ascii="宋体" w:hAnsi="宋体" w:cs="宋体"/>
          <w:color w:val="auto"/>
          <w:sz w:val="28"/>
          <w:szCs w:val="28"/>
        </w:rPr>
        <w:t>CJ/T 261-2015</w:t>
      </w:r>
    </w:p>
    <w:p>
      <w:pPr>
        <w:ind w:firstLine="560" w:firstLineChars="200"/>
        <w:rPr>
          <w:rFonts w:ascii="宋体" w:cs="宋体"/>
          <w:color w:val="auto"/>
          <w:sz w:val="28"/>
          <w:szCs w:val="28"/>
        </w:rPr>
      </w:pPr>
      <w:r>
        <w:rPr>
          <w:rFonts w:hint="eastAsia" w:ascii="宋体" w:hAnsi="宋体" w:cs="宋体"/>
          <w:color w:val="auto"/>
          <w:sz w:val="28"/>
          <w:szCs w:val="28"/>
        </w:rPr>
        <w:t>《铜分集水器》</w:t>
      </w:r>
      <w:r>
        <w:rPr>
          <w:rFonts w:ascii="宋体" w:hAnsi="宋体" w:cs="宋体"/>
          <w:color w:val="auto"/>
          <w:sz w:val="28"/>
          <w:szCs w:val="28"/>
        </w:rPr>
        <w:t>CJ/T251-2007</w:t>
      </w:r>
    </w:p>
    <w:p>
      <w:pPr>
        <w:ind w:firstLine="560" w:firstLineChars="200"/>
        <w:rPr>
          <w:rFonts w:ascii="宋体" w:cs="宋体"/>
          <w:color w:val="auto"/>
          <w:sz w:val="28"/>
          <w:szCs w:val="28"/>
        </w:rPr>
      </w:pPr>
      <w:r>
        <w:rPr>
          <w:rFonts w:hint="eastAsia" w:ascii="宋体" w:hAnsi="宋体" w:cs="宋体"/>
          <w:color w:val="auto"/>
          <w:sz w:val="28"/>
          <w:szCs w:val="28"/>
        </w:rPr>
        <w:t>《钢制采暖散热器》</w:t>
      </w:r>
      <w:r>
        <w:rPr>
          <w:rFonts w:ascii="宋体" w:hAnsi="宋体" w:cs="宋体"/>
          <w:color w:val="auto"/>
          <w:sz w:val="28"/>
          <w:szCs w:val="28"/>
        </w:rPr>
        <w:t>GB 29039-2012</w:t>
      </w:r>
    </w:p>
    <w:p>
      <w:pPr>
        <w:ind w:firstLine="560" w:firstLineChars="200"/>
        <w:rPr>
          <w:rFonts w:ascii="宋体" w:cs="宋体"/>
          <w:color w:val="auto"/>
          <w:sz w:val="28"/>
          <w:szCs w:val="28"/>
        </w:rPr>
      </w:pPr>
      <w:r>
        <w:rPr>
          <w:rFonts w:hint="eastAsia" w:ascii="宋体" w:hAnsi="宋体" w:cs="宋体"/>
          <w:color w:val="auto"/>
          <w:sz w:val="28"/>
          <w:szCs w:val="28"/>
        </w:rPr>
        <w:t>《建筑给水减压阀应用技术规程》</w:t>
      </w:r>
      <w:r>
        <w:rPr>
          <w:rFonts w:ascii="宋体" w:hAnsi="宋体" w:cs="宋体"/>
          <w:color w:val="auto"/>
          <w:sz w:val="28"/>
          <w:szCs w:val="28"/>
        </w:rPr>
        <w:t>CECS 109-2013</w:t>
      </w:r>
    </w:p>
    <w:p>
      <w:pPr>
        <w:ind w:firstLine="560" w:firstLineChars="200"/>
        <w:rPr>
          <w:rFonts w:ascii="宋体" w:hAnsi="宋体" w:cs="宋体"/>
          <w:color w:val="auto"/>
          <w:sz w:val="28"/>
          <w:szCs w:val="28"/>
        </w:rPr>
      </w:pPr>
      <w:r>
        <w:rPr>
          <w:rFonts w:hint="eastAsia" w:ascii="宋体" w:hAnsi="宋体" w:cs="宋体"/>
          <w:color w:val="auto"/>
          <w:sz w:val="28"/>
          <w:szCs w:val="28"/>
        </w:rPr>
        <w:t>《热量表》</w:t>
      </w:r>
      <w:r>
        <w:rPr>
          <w:rFonts w:ascii="宋体" w:hAnsi="宋体" w:cs="宋体"/>
          <w:color w:val="auto"/>
          <w:sz w:val="28"/>
          <w:szCs w:val="28"/>
        </w:rPr>
        <w:t>GB/T 32224-2020</w:t>
      </w:r>
    </w:p>
    <w:p>
      <w:pPr>
        <w:ind w:firstLine="560" w:firstLineChars="200"/>
        <w:rPr>
          <w:rFonts w:ascii="宋体" w:cs="宋体"/>
          <w:color w:val="auto"/>
          <w:sz w:val="28"/>
          <w:szCs w:val="28"/>
        </w:rPr>
      </w:pPr>
      <w:r>
        <w:rPr>
          <w:rFonts w:hint="eastAsia" w:ascii="宋体" w:hAnsi="宋体" w:cs="宋体"/>
          <w:color w:val="auto"/>
          <w:sz w:val="28"/>
          <w:szCs w:val="28"/>
        </w:rPr>
        <w:t>《户用计量仪表数据传输技术条件》</w:t>
      </w:r>
      <w:r>
        <w:rPr>
          <w:rFonts w:ascii="宋体" w:hAnsi="宋体" w:cs="宋体"/>
          <w:color w:val="auto"/>
          <w:sz w:val="28"/>
          <w:szCs w:val="28"/>
        </w:rPr>
        <w:t>CJ/T188-2018</w:t>
      </w:r>
    </w:p>
    <w:p>
      <w:pPr>
        <w:ind w:firstLine="560" w:firstLineChars="200"/>
        <w:jc w:val="left"/>
        <w:outlineLvl w:val="2"/>
        <w:rPr>
          <w:rFonts w:ascii="宋体" w:cs="宋体"/>
          <w:color w:val="auto"/>
          <w:sz w:val="28"/>
          <w:szCs w:val="28"/>
        </w:rPr>
      </w:pPr>
      <w:bookmarkStart w:id="170" w:name="_Toc300139472"/>
      <w:bookmarkStart w:id="171" w:name="_Toc24966"/>
      <w:bookmarkStart w:id="172" w:name="_Toc23632"/>
      <w:bookmarkStart w:id="173" w:name="_Toc19689392"/>
      <w:r>
        <w:rPr>
          <w:rFonts w:ascii="宋体" w:hAnsi="宋体" w:cs="宋体"/>
          <w:color w:val="auto"/>
          <w:sz w:val="28"/>
          <w:szCs w:val="28"/>
        </w:rPr>
        <w:t xml:space="preserve">2.4.2 </w:t>
      </w:r>
      <w:r>
        <w:rPr>
          <w:rFonts w:hint="eastAsia" w:ascii="宋体" w:hAnsi="宋体" w:cs="宋体"/>
          <w:color w:val="auto"/>
          <w:sz w:val="28"/>
          <w:szCs w:val="28"/>
        </w:rPr>
        <w:t>采暖管井内管道材料</w:t>
      </w:r>
      <w:bookmarkEnd w:id="170"/>
      <w:bookmarkEnd w:id="171"/>
      <w:bookmarkEnd w:id="172"/>
      <w:bookmarkEnd w:id="173"/>
    </w:p>
    <w:p>
      <w:pPr>
        <w:ind w:firstLine="560" w:firstLineChars="200"/>
        <w:rPr>
          <w:rFonts w:ascii="宋体" w:cs="宋体"/>
          <w:color w:val="auto"/>
          <w:sz w:val="28"/>
          <w:szCs w:val="28"/>
        </w:rPr>
      </w:pPr>
      <w:r>
        <w:rPr>
          <w:rFonts w:hint="eastAsia" w:ascii="宋体" w:hAnsi="宋体" w:cs="宋体"/>
          <w:color w:val="auto"/>
          <w:sz w:val="28"/>
          <w:szCs w:val="28"/>
        </w:rPr>
        <w:t>口径</w:t>
      </w:r>
      <w:r>
        <w:rPr>
          <w:rFonts w:ascii="宋体" w:hAnsi="宋体" w:cs="宋体"/>
          <w:color w:val="auto"/>
          <w:sz w:val="28"/>
          <w:szCs w:val="28"/>
        </w:rPr>
        <w:t>DN</w:t>
      </w:r>
      <w:r>
        <w:rPr>
          <w:rFonts w:hint="eastAsia" w:ascii="宋体" w:hAnsi="宋体" w:cs="宋体"/>
          <w:color w:val="auto"/>
          <w:sz w:val="28"/>
          <w:szCs w:val="28"/>
        </w:rPr>
        <w:t>≤</w:t>
      </w:r>
      <w:r>
        <w:rPr>
          <w:rFonts w:ascii="宋体" w:hAnsi="宋体" w:cs="宋体"/>
          <w:color w:val="auto"/>
          <w:sz w:val="28"/>
          <w:szCs w:val="28"/>
        </w:rPr>
        <w:t>50</w:t>
      </w:r>
      <w:r>
        <w:rPr>
          <w:rFonts w:hint="eastAsia" w:ascii="宋体" w:hAnsi="宋体" w:cs="宋体"/>
          <w:color w:val="auto"/>
          <w:sz w:val="28"/>
          <w:szCs w:val="28"/>
        </w:rPr>
        <w:t>采用镀锌钢管，满足</w:t>
      </w:r>
      <w:r>
        <w:rPr>
          <w:rFonts w:ascii="宋体" w:hAnsi="宋体" w:cs="宋体"/>
          <w:color w:val="auto"/>
          <w:sz w:val="28"/>
          <w:szCs w:val="28"/>
        </w:rPr>
        <w:t>GB/T 3091-2015</w:t>
      </w:r>
      <w:r>
        <w:rPr>
          <w:rFonts w:hint="eastAsia" w:ascii="宋体" w:hAnsi="宋体" w:cs="宋体"/>
          <w:color w:val="auto"/>
          <w:sz w:val="28"/>
          <w:szCs w:val="28"/>
        </w:rPr>
        <w:t>，口径</w:t>
      </w:r>
      <w:r>
        <w:rPr>
          <w:rFonts w:ascii="宋体" w:hAnsi="宋体" w:cs="宋体"/>
          <w:color w:val="auto"/>
          <w:sz w:val="28"/>
          <w:szCs w:val="28"/>
        </w:rPr>
        <w:t>DN</w:t>
      </w:r>
      <w:r>
        <w:rPr>
          <w:rFonts w:hint="eastAsia" w:ascii="宋体" w:hAnsi="宋体" w:cs="宋体"/>
          <w:color w:val="auto"/>
          <w:sz w:val="28"/>
          <w:szCs w:val="28"/>
        </w:rPr>
        <w:t>＞</w:t>
      </w:r>
      <w:r>
        <w:rPr>
          <w:rFonts w:ascii="宋体" w:hAnsi="宋体" w:cs="宋体"/>
          <w:color w:val="auto"/>
          <w:sz w:val="28"/>
          <w:szCs w:val="28"/>
        </w:rPr>
        <w:t>50</w:t>
      </w:r>
      <w:r>
        <w:rPr>
          <w:rFonts w:hint="eastAsia" w:ascii="宋体" w:hAnsi="宋体" w:cs="宋体"/>
          <w:color w:val="auto"/>
          <w:sz w:val="28"/>
          <w:szCs w:val="28"/>
        </w:rPr>
        <w:t>采用</w:t>
      </w:r>
      <w:r>
        <w:rPr>
          <w:rFonts w:ascii="宋体" w:hAnsi="宋体" w:cs="宋体"/>
          <w:color w:val="auto"/>
          <w:sz w:val="28"/>
          <w:szCs w:val="28"/>
        </w:rPr>
        <w:t>20</w:t>
      </w:r>
      <w:r>
        <w:rPr>
          <w:rFonts w:hint="eastAsia" w:ascii="宋体" w:hAnsi="宋体" w:cs="宋体"/>
          <w:color w:val="auto"/>
          <w:sz w:val="28"/>
          <w:szCs w:val="28"/>
        </w:rPr>
        <w:t>无缝钢管，满足</w:t>
      </w:r>
      <w:r>
        <w:rPr>
          <w:rFonts w:ascii="宋体" w:hAnsi="宋体" w:cs="宋体"/>
          <w:color w:val="auto"/>
          <w:sz w:val="28"/>
          <w:szCs w:val="28"/>
        </w:rPr>
        <w:t>GB/T 8163-2018</w:t>
      </w:r>
      <w:r>
        <w:rPr>
          <w:rFonts w:hint="eastAsia" w:ascii="宋体" w:hAnsi="宋体" w:cs="宋体"/>
          <w:color w:val="auto"/>
          <w:sz w:val="28"/>
          <w:szCs w:val="28"/>
        </w:rPr>
        <w:t>标准。保温采用离心玻璃棉，外缠玻璃丝布，保护层为复合铝箔，厚度</w:t>
      </w:r>
      <w:r>
        <w:rPr>
          <w:rFonts w:ascii="宋体" w:hAnsi="宋体" w:cs="宋体"/>
          <w:color w:val="auto"/>
          <w:sz w:val="28"/>
          <w:szCs w:val="28"/>
        </w:rPr>
        <w:t>0.4mm</w:t>
      </w:r>
      <w:r>
        <w:rPr>
          <w:rFonts w:hint="eastAsia" w:ascii="宋体" w:hAnsi="宋体" w:cs="宋体"/>
          <w:color w:val="auto"/>
          <w:sz w:val="28"/>
          <w:szCs w:val="28"/>
        </w:rPr>
        <w:t>。</w:t>
      </w:r>
    </w:p>
    <w:p>
      <w:pPr>
        <w:ind w:firstLine="560" w:firstLineChars="200"/>
        <w:jc w:val="left"/>
        <w:rPr>
          <w:rFonts w:ascii="宋体" w:cs="宋体"/>
          <w:color w:val="auto"/>
          <w:sz w:val="28"/>
          <w:szCs w:val="28"/>
        </w:rPr>
      </w:pPr>
    </w:p>
    <w:tbl>
      <w:tblPr>
        <w:tblStyle w:val="10"/>
        <w:tblpPr w:leftFromText="180" w:rightFromText="180" w:vertAnchor="text" w:horzAnchor="margin" w:tblpXSpec="center" w:tblpY="421"/>
        <w:tblW w:w="9071" w:type="dxa"/>
        <w:jc w:val="center"/>
        <w:tblLayout w:type="fixed"/>
        <w:tblCellMar>
          <w:top w:w="0" w:type="dxa"/>
          <w:left w:w="108" w:type="dxa"/>
          <w:bottom w:w="0" w:type="dxa"/>
          <w:right w:w="108" w:type="dxa"/>
        </w:tblCellMar>
      </w:tblPr>
      <w:tblGrid>
        <w:gridCol w:w="1466"/>
        <w:gridCol w:w="1602"/>
        <w:gridCol w:w="1467"/>
        <w:gridCol w:w="1467"/>
        <w:gridCol w:w="1602"/>
        <w:gridCol w:w="1467"/>
      </w:tblGrid>
      <w:tr>
        <w:tblPrEx>
          <w:tblCellMar>
            <w:top w:w="0" w:type="dxa"/>
            <w:left w:w="108" w:type="dxa"/>
            <w:bottom w:w="0" w:type="dxa"/>
            <w:right w:w="108" w:type="dxa"/>
          </w:tblCellMar>
        </w:tblPrEx>
        <w:trPr>
          <w:trHeight w:val="539" w:hRule="atLeast"/>
          <w:jc w:val="center"/>
        </w:trPr>
        <w:tc>
          <w:tcPr>
            <w:tcW w:w="15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cs="宋体"/>
                <w:color w:val="auto"/>
                <w:kern w:val="0"/>
                <w:sz w:val="24"/>
              </w:rPr>
            </w:pPr>
            <w:r>
              <w:rPr>
                <w:rFonts w:hint="eastAsia" w:ascii="宋体" w:hAnsi="宋体" w:cs="宋体"/>
                <w:color w:val="auto"/>
                <w:kern w:val="0"/>
                <w:sz w:val="24"/>
              </w:rPr>
              <w:t>公称直径</w:t>
            </w:r>
          </w:p>
        </w:tc>
        <w:tc>
          <w:tcPr>
            <w:tcW w:w="1656"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kern w:val="0"/>
                <w:sz w:val="24"/>
              </w:rPr>
            </w:pPr>
            <w:r>
              <w:rPr>
                <w:rFonts w:hint="eastAsia" w:ascii="宋体" w:hAnsi="宋体" w:cs="宋体"/>
                <w:color w:val="auto"/>
                <w:kern w:val="0"/>
                <w:sz w:val="24"/>
              </w:rPr>
              <w:t>外径</w:t>
            </w:r>
            <w:r>
              <w:rPr>
                <w:rFonts w:ascii="宋体" w:hAnsi="宋体" w:cs="宋体"/>
                <w:color w:val="auto"/>
                <w:kern w:val="0"/>
                <w:sz w:val="24"/>
              </w:rPr>
              <w:t>&amp;</w:t>
            </w:r>
            <w:r>
              <w:rPr>
                <w:rFonts w:hint="eastAsia" w:ascii="宋体" w:hAnsi="宋体" w:cs="宋体"/>
                <w:color w:val="auto"/>
                <w:kern w:val="0"/>
                <w:sz w:val="24"/>
              </w:rPr>
              <w:t>壁厚</w:t>
            </w:r>
          </w:p>
        </w:tc>
        <w:tc>
          <w:tcPr>
            <w:tcW w:w="1516"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kern w:val="0"/>
                <w:sz w:val="24"/>
              </w:rPr>
            </w:pPr>
            <w:r>
              <w:rPr>
                <w:rFonts w:hint="eastAsia" w:ascii="宋体" w:hAnsi="宋体" w:cs="宋体"/>
                <w:color w:val="auto"/>
                <w:kern w:val="0"/>
                <w:sz w:val="24"/>
              </w:rPr>
              <w:t>保温厚度</w:t>
            </w:r>
          </w:p>
        </w:tc>
        <w:tc>
          <w:tcPr>
            <w:tcW w:w="1516"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kern w:val="0"/>
                <w:sz w:val="24"/>
              </w:rPr>
            </w:pPr>
            <w:r>
              <w:rPr>
                <w:rFonts w:hint="eastAsia" w:ascii="宋体" w:hAnsi="宋体" w:cs="宋体"/>
                <w:color w:val="auto"/>
                <w:kern w:val="0"/>
                <w:sz w:val="24"/>
              </w:rPr>
              <w:t>公称直径</w:t>
            </w:r>
          </w:p>
        </w:tc>
        <w:tc>
          <w:tcPr>
            <w:tcW w:w="1656"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kern w:val="0"/>
                <w:sz w:val="24"/>
              </w:rPr>
            </w:pPr>
            <w:r>
              <w:rPr>
                <w:rFonts w:hint="eastAsia" w:ascii="宋体" w:hAnsi="宋体" w:cs="宋体"/>
                <w:color w:val="auto"/>
                <w:kern w:val="0"/>
                <w:sz w:val="24"/>
              </w:rPr>
              <w:t>外径</w:t>
            </w:r>
            <w:r>
              <w:rPr>
                <w:rFonts w:ascii="宋体" w:hAnsi="宋体" w:cs="宋体"/>
                <w:color w:val="auto"/>
                <w:kern w:val="0"/>
                <w:sz w:val="24"/>
              </w:rPr>
              <w:t>&amp;</w:t>
            </w:r>
            <w:r>
              <w:rPr>
                <w:rFonts w:hint="eastAsia" w:ascii="宋体" w:hAnsi="宋体" w:cs="宋体"/>
                <w:color w:val="auto"/>
                <w:kern w:val="0"/>
                <w:sz w:val="24"/>
              </w:rPr>
              <w:t>壁厚</w:t>
            </w:r>
          </w:p>
        </w:tc>
        <w:tc>
          <w:tcPr>
            <w:tcW w:w="1516"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kern w:val="0"/>
                <w:sz w:val="24"/>
              </w:rPr>
            </w:pPr>
            <w:r>
              <w:rPr>
                <w:rFonts w:hint="eastAsia" w:ascii="宋体" w:hAnsi="宋体" w:cs="宋体"/>
                <w:color w:val="auto"/>
                <w:kern w:val="0"/>
                <w:sz w:val="24"/>
              </w:rPr>
              <w:t>保温厚度</w:t>
            </w:r>
          </w:p>
        </w:tc>
      </w:tr>
      <w:tr>
        <w:tblPrEx>
          <w:tblCellMar>
            <w:top w:w="0" w:type="dxa"/>
            <w:left w:w="108" w:type="dxa"/>
            <w:bottom w:w="0" w:type="dxa"/>
            <w:right w:w="108" w:type="dxa"/>
          </w:tblCellMar>
        </w:tblPrEx>
        <w:trPr>
          <w:trHeight w:val="539" w:hRule="atLeast"/>
          <w:jc w:val="center"/>
        </w:trPr>
        <w:tc>
          <w:tcPr>
            <w:tcW w:w="1516" w:type="dxa"/>
            <w:tcBorders>
              <w:top w:val="nil"/>
              <w:left w:val="single" w:color="auto" w:sz="4" w:space="0"/>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DN15</w:t>
            </w:r>
          </w:p>
        </w:tc>
        <w:tc>
          <w:tcPr>
            <w:tcW w:w="1656" w:type="dxa"/>
            <w:tcBorders>
              <w:top w:val="nil"/>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21.3</w:t>
            </w:r>
            <w:r>
              <w:rPr>
                <w:rFonts w:hint="eastAsia" w:ascii="宋体" w:hAnsi="宋体" w:cs="宋体"/>
                <w:color w:val="auto"/>
                <w:kern w:val="0"/>
                <w:sz w:val="24"/>
              </w:rPr>
              <w:t>×</w:t>
            </w:r>
            <w:r>
              <w:rPr>
                <w:rFonts w:ascii="宋体" w:hAnsi="宋体" w:cs="宋体"/>
                <w:color w:val="auto"/>
                <w:kern w:val="0"/>
                <w:sz w:val="24"/>
              </w:rPr>
              <w:t>2.8</w:t>
            </w:r>
          </w:p>
        </w:tc>
        <w:tc>
          <w:tcPr>
            <w:tcW w:w="1516" w:type="dxa"/>
            <w:tcBorders>
              <w:top w:val="nil"/>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30</w:t>
            </w:r>
          </w:p>
        </w:tc>
        <w:tc>
          <w:tcPr>
            <w:tcW w:w="1516" w:type="dxa"/>
            <w:tcBorders>
              <w:top w:val="nil"/>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DN80</w:t>
            </w:r>
          </w:p>
        </w:tc>
        <w:tc>
          <w:tcPr>
            <w:tcW w:w="1656" w:type="dxa"/>
            <w:tcBorders>
              <w:top w:val="nil"/>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89</w:t>
            </w:r>
            <w:r>
              <w:rPr>
                <w:rFonts w:hint="eastAsia" w:ascii="宋体" w:hAnsi="宋体" w:cs="宋体"/>
                <w:color w:val="auto"/>
                <w:kern w:val="0"/>
                <w:sz w:val="24"/>
              </w:rPr>
              <w:t>×</w:t>
            </w:r>
            <w:r>
              <w:rPr>
                <w:rFonts w:ascii="宋体" w:hAnsi="宋体" w:cs="宋体"/>
                <w:color w:val="auto"/>
                <w:kern w:val="0"/>
                <w:sz w:val="24"/>
              </w:rPr>
              <w:t>4.5</w:t>
            </w:r>
          </w:p>
        </w:tc>
        <w:tc>
          <w:tcPr>
            <w:tcW w:w="1516" w:type="dxa"/>
            <w:tcBorders>
              <w:top w:val="nil"/>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40</w:t>
            </w:r>
          </w:p>
        </w:tc>
      </w:tr>
      <w:tr>
        <w:tblPrEx>
          <w:tblCellMar>
            <w:top w:w="0" w:type="dxa"/>
            <w:left w:w="108" w:type="dxa"/>
            <w:bottom w:w="0" w:type="dxa"/>
            <w:right w:w="108" w:type="dxa"/>
          </w:tblCellMar>
        </w:tblPrEx>
        <w:trPr>
          <w:trHeight w:val="539" w:hRule="atLeast"/>
          <w:jc w:val="center"/>
        </w:trPr>
        <w:tc>
          <w:tcPr>
            <w:tcW w:w="1516" w:type="dxa"/>
            <w:tcBorders>
              <w:top w:val="nil"/>
              <w:left w:val="single" w:color="auto" w:sz="4" w:space="0"/>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DN20</w:t>
            </w:r>
          </w:p>
        </w:tc>
        <w:tc>
          <w:tcPr>
            <w:tcW w:w="1656" w:type="dxa"/>
            <w:tcBorders>
              <w:top w:val="nil"/>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26.9</w:t>
            </w:r>
            <w:r>
              <w:rPr>
                <w:rFonts w:hint="eastAsia" w:ascii="宋体" w:hAnsi="宋体" w:cs="宋体"/>
                <w:color w:val="auto"/>
                <w:kern w:val="0"/>
                <w:sz w:val="24"/>
              </w:rPr>
              <w:t>×</w:t>
            </w:r>
            <w:r>
              <w:rPr>
                <w:rFonts w:ascii="宋体" w:hAnsi="宋体" w:cs="宋体"/>
                <w:color w:val="auto"/>
                <w:kern w:val="0"/>
                <w:sz w:val="24"/>
              </w:rPr>
              <w:t>2.8</w:t>
            </w:r>
          </w:p>
        </w:tc>
        <w:tc>
          <w:tcPr>
            <w:tcW w:w="1516" w:type="dxa"/>
            <w:tcBorders>
              <w:top w:val="nil"/>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30</w:t>
            </w:r>
          </w:p>
        </w:tc>
        <w:tc>
          <w:tcPr>
            <w:tcW w:w="1516" w:type="dxa"/>
            <w:tcBorders>
              <w:top w:val="nil"/>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DN100</w:t>
            </w:r>
          </w:p>
        </w:tc>
        <w:tc>
          <w:tcPr>
            <w:tcW w:w="1656" w:type="dxa"/>
            <w:tcBorders>
              <w:top w:val="nil"/>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108</w:t>
            </w:r>
            <w:r>
              <w:rPr>
                <w:rFonts w:hint="eastAsia" w:ascii="宋体" w:hAnsi="宋体" w:cs="宋体"/>
                <w:color w:val="auto"/>
                <w:kern w:val="0"/>
                <w:sz w:val="24"/>
              </w:rPr>
              <w:t>×</w:t>
            </w:r>
            <w:r>
              <w:rPr>
                <w:rFonts w:ascii="宋体" w:hAnsi="宋体" w:cs="宋体"/>
                <w:color w:val="auto"/>
                <w:kern w:val="0"/>
                <w:sz w:val="24"/>
              </w:rPr>
              <w:t>5</w:t>
            </w:r>
          </w:p>
        </w:tc>
        <w:tc>
          <w:tcPr>
            <w:tcW w:w="1516" w:type="dxa"/>
            <w:tcBorders>
              <w:top w:val="nil"/>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40</w:t>
            </w:r>
          </w:p>
        </w:tc>
      </w:tr>
      <w:tr>
        <w:tblPrEx>
          <w:tblCellMar>
            <w:top w:w="0" w:type="dxa"/>
            <w:left w:w="108" w:type="dxa"/>
            <w:bottom w:w="0" w:type="dxa"/>
            <w:right w:w="108" w:type="dxa"/>
          </w:tblCellMar>
        </w:tblPrEx>
        <w:trPr>
          <w:trHeight w:val="539" w:hRule="atLeast"/>
          <w:jc w:val="center"/>
        </w:trPr>
        <w:tc>
          <w:tcPr>
            <w:tcW w:w="1516" w:type="dxa"/>
            <w:tcBorders>
              <w:top w:val="nil"/>
              <w:left w:val="single" w:color="auto" w:sz="4" w:space="0"/>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DN25</w:t>
            </w:r>
          </w:p>
        </w:tc>
        <w:tc>
          <w:tcPr>
            <w:tcW w:w="1656" w:type="dxa"/>
            <w:tcBorders>
              <w:top w:val="nil"/>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33.7</w:t>
            </w:r>
            <w:r>
              <w:rPr>
                <w:rFonts w:hint="eastAsia" w:ascii="宋体" w:hAnsi="宋体" w:cs="宋体"/>
                <w:color w:val="auto"/>
                <w:kern w:val="0"/>
                <w:sz w:val="24"/>
              </w:rPr>
              <w:t>×</w:t>
            </w:r>
            <w:r>
              <w:rPr>
                <w:rFonts w:ascii="宋体" w:hAnsi="宋体" w:cs="宋体"/>
                <w:color w:val="auto"/>
                <w:kern w:val="0"/>
                <w:sz w:val="24"/>
              </w:rPr>
              <w:t>3.2</w:t>
            </w:r>
          </w:p>
        </w:tc>
        <w:tc>
          <w:tcPr>
            <w:tcW w:w="1516" w:type="dxa"/>
            <w:tcBorders>
              <w:top w:val="nil"/>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30</w:t>
            </w:r>
          </w:p>
        </w:tc>
        <w:tc>
          <w:tcPr>
            <w:tcW w:w="1516" w:type="dxa"/>
            <w:tcBorders>
              <w:top w:val="nil"/>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DN125</w:t>
            </w:r>
          </w:p>
        </w:tc>
        <w:tc>
          <w:tcPr>
            <w:tcW w:w="1656" w:type="dxa"/>
            <w:tcBorders>
              <w:top w:val="nil"/>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133</w:t>
            </w:r>
            <w:r>
              <w:rPr>
                <w:rFonts w:hint="eastAsia" w:ascii="宋体" w:hAnsi="宋体" w:cs="宋体"/>
                <w:color w:val="auto"/>
                <w:kern w:val="0"/>
                <w:sz w:val="24"/>
              </w:rPr>
              <w:t>×</w:t>
            </w:r>
            <w:r>
              <w:rPr>
                <w:rFonts w:ascii="宋体" w:hAnsi="宋体" w:cs="宋体"/>
                <w:color w:val="auto"/>
                <w:kern w:val="0"/>
                <w:sz w:val="24"/>
              </w:rPr>
              <w:t>5</w:t>
            </w:r>
          </w:p>
        </w:tc>
        <w:tc>
          <w:tcPr>
            <w:tcW w:w="1516" w:type="dxa"/>
            <w:tcBorders>
              <w:top w:val="nil"/>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40</w:t>
            </w:r>
          </w:p>
        </w:tc>
      </w:tr>
      <w:tr>
        <w:tblPrEx>
          <w:tblCellMar>
            <w:top w:w="0" w:type="dxa"/>
            <w:left w:w="108" w:type="dxa"/>
            <w:bottom w:w="0" w:type="dxa"/>
            <w:right w:w="108" w:type="dxa"/>
          </w:tblCellMar>
        </w:tblPrEx>
        <w:trPr>
          <w:trHeight w:val="539" w:hRule="atLeast"/>
          <w:jc w:val="center"/>
        </w:trPr>
        <w:tc>
          <w:tcPr>
            <w:tcW w:w="1516" w:type="dxa"/>
            <w:tcBorders>
              <w:top w:val="nil"/>
              <w:left w:val="single" w:color="auto" w:sz="4" w:space="0"/>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DN32</w:t>
            </w:r>
          </w:p>
        </w:tc>
        <w:tc>
          <w:tcPr>
            <w:tcW w:w="1656" w:type="dxa"/>
            <w:tcBorders>
              <w:top w:val="nil"/>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42.4</w:t>
            </w:r>
            <w:r>
              <w:rPr>
                <w:rFonts w:hint="eastAsia" w:ascii="宋体" w:hAnsi="宋体" w:cs="宋体"/>
                <w:color w:val="auto"/>
                <w:kern w:val="0"/>
                <w:sz w:val="24"/>
              </w:rPr>
              <w:t>×</w:t>
            </w:r>
            <w:r>
              <w:rPr>
                <w:rFonts w:ascii="宋体" w:hAnsi="宋体" w:cs="宋体"/>
                <w:color w:val="auto"/>
                <w:kern w:val="0"/>
                <w:sz w:val="24"/>
              </w:rPr>
              <w:t>3.5</w:t>
            </w:r>
          </w:p>
        </w:tc>
        <w:tc>
          <w:tcPr>
            <w:tcW w:w="1516" w:type="dxa"/>
            <w:tcBorders>
              <w:top w:val="nil"/>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30</w:t>
            </w:r>
          </w:p>
        </w:tc>
        <w:tc>
          <w:tcPr>
            <w:tcW w:w="1516" w:type="dxa"/>
            <w:tcBorders>
              <w:top w:val="nil"/>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DN200</w:t>
            </w:r>
          </w:p>
        </w:tc>
        <w:tc>
          <w:tcPr>
            <w:tcW w:w="1656" w:type="dxa"/>
            <w:tcBorders>
              <w:top w:val="nil"/>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219</w:t>
            </w:r>
            <w:r>
              <w:rPr>
                <w:rFonts w:hint="eastAsia" w:ascii="宋体" w:hAnsi="宋体" w:cs="宋体"/>
                <w:color w:val="auto"/>
                <w:kern w:val="0"/>
                <w:sz w:val="24"/>
              </w:rPr>
              <w:t>×</w:t>
            </w:r>
            <w:r>
              <w:rPr>
                <w:rFonts w:ascii="宋体" w:hAnsi="宋体" w:cs="宋体"/>
                <w:color w:val="auto"/>
                <w:kern w:val="0"/>
                <w:sz w:val="24"/>
              </w:rPr>
              <w:t>6</w:t>
            </w:r>
          </w:p>
        </w:tc>
        <w:tc>
          <w:tcPr>
            <w:tcW w:w="1516" w:type="dxa"/>
            <w:tcBorders>
              <w:top w:val="nil"/>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40</w:t>
            </w:r>
          </w:p>
        </w:tc>
      </w:tr>
      <w:tr>
        <w:tblPrEx>
          <w:tblCellMar>
            <w:top w:w="0" w:type="dxa"/>
            <w:left w:w="108" w:type="dxa"/>
            <w:bottom w:w="0" w:type="dxa"/>
            <w:right w:w="108" w:type="dxa"/>
          </w:tblCellMar>
        </w:tblPrEx>
        <w:trPr>
          <w:trHeight w:val="539" w:hRule="atLeast"/>
          <w:jc w:val="center"/>
        </w:trPr>
        <w:tc>
          <w:tcPr>
            <w:tcW w:w="1516" w:type="dxa"/>
            <w:tcBorders>
              <w:top w:val="nil"/>
              <w:left w:val="single" w:color="auto" w:sz="4" w:space="0"/>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DN40</w:t>
            </w:r>
          </w:p>
        </w:tc>
        <w:tc>
          <w:tcPr>
            <w:tcW w:w="1656" w:type="dxa"/>
            <w:tcBorders>
              <w:top w:val="nil"/>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48.3</w:t>
            </w:r>
            <w:r>
              <w:rPr>
                <w:rFonts w:hint="eastAsia" w:ascii="宋体" w:hAnsi="宋体" w:cs="宋体"/>
                <w:color w:val="auto"/>
                <w:kern w:val="0"/>
                <w:sz w:val="24"/>
              </w:rPr>
              <w:t>×</w:t>
            </w:r>
            <w:r>
              <w:rPr>
                <w:rFonts w:ascii="宋体" w:hAnsi="宋体" w:cs="宋体"/>
                <w:color w:val="auto"/>
                <w:kern w:val="0"/>
                <w:sz w:val="24"/>
              </w:rPr>
              <w:t>3.8</w:t>
            </w:r>
          </w:p>
        </w:tc>
        <w:tc>
          <w:tcPr>
            <w:tcW w:w="1516" w:type="dxa"/>
            <w:tcBorders>
              <w:top w:val="nil"/>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35</w:t>
            </w:r>
          </w:p>
        </w:tc>
        <w:tc>
          <w:tcPr>
            <w:tcW w:w="1516" w:type="dxa"/>
            <w:tcBorders>
              <w:top w:val="nil"/>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DN250</w:t>
            </w:r>
          </w:p>
        </w:tc>
        <w:tc>
          <w:tcPr>
            <w:tcW w:w="1656" w:type="dxa"/>
            <w:tcBorders>
              <w:top w:val="nil"/>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273</w:t>
            </w:r>
            <w:r>
              <w:rPr>
                <w:rFonts w:hint="eastAsia" w:ascii="宋体" w:hAnsi="宋体" w:cs="宋体"/>
                <w:color w:val="auto"/>
                <w:kern w:val="0"/>
                <w:sz w:val="24"/>
              </w:rPr>
              <w:t>×</w:t>
            </w:r>
            <w:r>
              <w:rPr>
                <w:rFonts w:ascii="宋体" w:hAnsi="宋体" w:cs="宋体"/>
                <w:color w:val="auto"/>
                <w:kern w:val="0"/>
                <w:sz w:val="24"/>
              </w:rPr>
              <w:t>6</w:t>
            </w:r>
          </w:p>
        </w:tc>
        <w:tc>
          <w:tcPr>
            <w:tcW w:w="1516" w:type="dxa"/>
            <w:tcBorders>
              <w:top w:val="nil"/>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40</w:t>
            </w:r>
          </w:p>
        </w:tc>
      </w:tr>
      <w:tr>
        <w:tblPrEx>
          <w:tblCellMar>
            <w:top w:w="0" w:type="dxa"/>
            <w:left w:w="108" w:type="dxa"/>
            <w:bottom w:w="0" w:type="dxa"/>
            <w:right w:w="108" w:type="dxa"/>
          </w:tblCellMar>
        </w:tblPrEx>
        <w:trPr>
          <w:trHeight w:val="539" w:hRule="atLeast"/>
          <w:jc w:val="center"/>
        </w:trPr>
        <w:tc>
          <w:tcPr>
            <w:tcW w:w="15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DN50</w:t>
            </w:r>
          </w:p>
        </w:tc>
        <w:tc>
          <w:tcPr>
            <w:tcW w:w="1656"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60.3</w:t>
            </w:r>
            <w:r>
              <w:rPr>
                <w:rFonts w:hint="eastAsia" w:ascii="宋体" w:hAnsi="宋体" w:cs="宋体"/>
                <w:color w:val="auto"/>
                <w:kern w:val="0"/>
                <w:sz w:val="24"/>
              </w:rPr>
              <w:t>×</w:t>
            </w:r>
            <w:r>
              <w:rPr>
                <w:rFonts w:ascii="宋体" w:hAnsi="宋体" w:cs="宋体"/>
                <w:color w:val="auto"/>
                <w:kern w:val="0"/>
                <w:sz w:val="24"/>
              </w:rPr>
              <w:t>3.8</w:t>
            </w:r>
          </w:p>
        </w:tc>
        <w:tc>
          <w:tcPr>
            <w:tcW w:w="1516"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35</w:t>
            </w:r>
          </w:p>
        </w:tc>
        <w:tc>
          <w:tcPr>
            <w:tcW w:w="1516"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DN300</w:t>
            </w:r>
          </w:p>
        </w:tc>
        <w:tc>
          <w:tcPr>
            <w:tcW w:w="1656"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325</w:t>
            </w:r>
            <w:r>
              <w:rPr>
                <w:rFonts w:hint="eastAsia" w:ascii="宋体" w:hAnsi="宋体" w:cs="宋体"/>
                <w:color w:val="auto"/>
                <w:kern w:val="0"/>
                <w:sz w:val="24"/>
              </w:rPr>
              <w:t>×</w:t>
            </w:r>
            <w:r>
              <w:rPr>
                <w:rFonts w:ascii="宋体" w:hAnsi="宋体" w:cs="宋体"/>
                <w:color w:val="auto"/>
                <w:kern w:val="0"/>
                <w:sz w:val="24"/>
              </w:rPr>
              <w:t>7</w:t>
            </w:r>
          </w:p>
        </w:tc>
        <w:tc>
          <w:tcPr>
            <w:tcW w:w="1516"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45</w:t>
            </w:r>
          </w:p>
        </w:tc>
      </w:tr>
      <w:tr>
        <w:tblPrEx>
          <w:tblCellMar>
            <w:top w:w="0" w:type="dxa"/>
            <w:left w:w="108" w:type="dxa"/>
            <w:bottom w:w="0" w:type="dxa"/>
            <w:right w:w="108" w:type="dxa"/>
          </w:tblCellMar>
        </w:tblPrEx>
        <w:trPr>
          <w:trHeight w:val="539" w:hRule="atLeast"/>
          <w:jc w:val="center"/>
        </w:trPr>
        <w:tc>
          <w:tcPr>
            <w:tcW w:w="151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DN65</w:t>
            </w:r>
          </w:p>
        </w:tc>
        <w:tc>
          <w:tcPr>
            <w:tcW w:w="1656"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76</w:t>
            </w:r>
            <w:r>
              <w:rPr>
                <w:rFonts w:hint="eastAsia" w:ascii="宋体" w:hAnsi="宋体" w:cs="宋体"/>
                <w:color w:val="auto"/>
                <w:kern w:val="0"/>
                <w:sz w:val="24"/>
              </w:rPr>
              <w:t>×</w:t>
            </w:r>
            <w:r>
              <w:rPr>
                <w:rFonts w:ascii="宋体" w:hAnsi="宋体" w:cs="宋体"/>
                <w:color w:val="auto"/>
                <w:kern w:val="0"/>
                <w:sz w:val="24"/>
              </w:rPr>
              <w:t>4.5</w:t>
            </w:r>
          </w:p>
        </w:tc>
        <w:tc>
          <w:tcPr>
            <w:tcW w:w="1516"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40</w:t>
            </w:r>
          </w:p>
        </w:tc>
        <w:tc>
          <w:tcPr>
            <w:tcW w:w="1516"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DN350</w:t>
            </w:r>
          </w:p>
        </w:tc>
        <w:tc>
          <w:tcPr>
            <w:tcW w:w="1656"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377</w:t>
            </w:r>
            <w:r>
              <w:rPr>
                <w:rFonts w:hint="eastAsia" w:ascii="宋体" w:hAnsi="宋体" w:cs="宋体"/>
                <w:color w:val="auto"/>
                <w:kern w:val="0"/>
                <w:sz w:val="24"/>
              </w:rPr>
              <w:t>×</w:t>
            </w:r>
            <w:r>
              <w:rPr>
                <w:rFonts w:ascii="宋体" w:hAnsi="宋体" w:cs="宋体"/>
                <w:color w:val="auto"/>
                <w:kern w:val="0"/>
                <w:sz w:val="24"/>
              </w:rPr>
              <w:t>7</w:t>
            </w:r>
          </w:p>
        </w:tc>
        <w:tc>
          <w:tcPr>
            <w:tcW w:w="1516" w:type="dxa"/>
            <w:tcBorders>
              <w:top w:val="single" w:color="auto" w:sz="4" w:space="0"/>
              <w:left w:val="nil"/>
              <w:bottom w:val="single" w:color="auto" w:sz="4" w:space="0"/>
              <w:right w:val="single" w:color="auto" w:sz="4" w:space="0"/>
            </w:tcBorders>
            <w:vAlign w:val="center"/>
          </w:tcPr>
          <w:p>
            <w:pPr>
              <w:widowControl/>
              <w:jc w:val="center"/>
              <w:rPr>
                <w:rFonts w:ascii="宋体" w:cs="宋体"/>
                <w:color w:val="auto"/>
                <w:kern w:val="0"/>
                <w:sz w:val="24"/>
              </w:rPr>
            </w:pPr>
            <w:r>
              <w:rPr>
                <w:rFonts w:ascii="宋体" w:hAnsi="宋体" w:cs="宋体"/>
                <w:color w:val="auto"/>
                <w:kern w:val="0"/>
                <w:sz w:val="24"/>
              </w:rPr>
              <w:t>45</w:t>
            </w:r>
          </w:p>
        </w:tc>
      </w:tr>
    </w:tbl>
    <w:p>
      <w:pPr>
        <w:ind w:firstLine="560" w:firstLineChars="200"/>
        <w:rPr>
          <w:rFonts w:ascii="宋体" w:cs="宋体"/>
          <w:color w:val="auto"/>
          <w:sz w:val="28"/>
          <w:szCs w:val="28"/>
        </w:rPr>
      </w:pPr>
      <w:r>
        <w:rPr>
          <w:rFonts w:hint="eastAsia" w:ascii="宋体" w:hAnsi="宋体" w:cs="宋体"/>
          <w:color w:val="auto"/>
          <w:sz w:val="28"/>
          <w:szCs w:val="28"/>
        </w:rPr>
        <w:t>应在项目立项前与用户对接，要求用户对管井内壁做好防水。如介入时项目已启动或成型，应将防水施工费用计入总包价格内。</w:t>
      </w:r>
    </w:p>
    <w:p>
      <w:pPr>
        <w:rPr>
          <w:rFonts w:ascii="宋体" w:cs="宋体"/>
          <w:color w:val="auto"/>
          <w:sz w:val="28"/>
          <w:szCs w:val="28"/>
        </w:rPr>
      </w:pPr>
      <w:r>
        <w:rPr>
          <w:rFonts w:hint="eastAsia" w:ascii="宋体" w:hAnsi="宋体" w:cs="宋体"/>
          <w:color w:val="auto"/>
          <w:sz w:val="28"/>
          <w:szCs w:val="28"/>
        </w:rPr>
        <w:t>管井内立管支架或扣件，应考虑设置石棉板或木块等隔热措施减少热桥损失。</w:t>
      </w:r>
    </w:p>
    <w:p>
      <w:pPr>
        <w:ind w:firstLine="560" w:firstLineChars="200"/>
        <w:outlineLvl w:val="2"/>
        <w:rPr>
          <w:rFonts w:ascii="宋体" w:cs="宋体"/>
          <w:color w:val="auto"/>
          <w:sz w:val="28"/>
          <w:szCs w:val="28"/>
        </w:rPr>
      </w:pPr>
      <w:bookmarkStart w:id="174" w:name="_Toc32080"/>
      <w:bookmarkStart w:id="175" w:name="_Toc300139473"/>
      <w:bookmarkStart w:id="176" w:name="_Toc19689393"/>
      <w:bookmarkStart w:id="177" w:name="_Toc18327"/>
      <w:r>
        <w:rPr>
          <w:rFonts w:ascii="宋体" w:hAnsi="宋体" w:cs="宋体"/>
          <w:color w:val="auto"/>
          <w:sz w:val="28"/>
          <w:szCs w:val="28"/>
        </w:rPr>
        <w:t xml:space="preserve">2.4.3 </w:t>
      </w:r>
      <w:r>
        <w:rPr>
          <w:rFonts w:hint="eastAsia" w:ascii="宋体" w:hAnsi="宋体" w:cs="宋体"/>
          <w:color w:val="auto"/>
          <w:sz w:val="28"/>
          <w:szCs w:val="28"/>
        </w:rPr>
        <w:t>采暖入户及户内管道材料</w:t>
      </w:r>
      <w:bookmarkEnd w:id="174"/>
      <w:bookmarkEnd w:id="175"/>
      <w:bookmarkEnd w:id="176"/>
      <w:bookmarkEnd w:id="177"/>
    </w:p>
    <w:p>
      <w:pPr>
        <w:ind w:firstLine="560" w:firstLineChars="200"/>
        <w:rPr>
          <w:rFonts w:ascii="宋体" w:cs="宋体"/>
          <w:color w:val="auto"/>
          <w:sz w:val="28"/>
          <w:szCs w:val="28"/>
        </w:rPr>
      </w:pPr>
      <w:r>
        <w:rPr>
          <w:rFonts w:ascii="宋体" w:hAnsi="宋体" w:cs="宋体"/>
          <w:color w:val="auto"/>
          <w:sz w:val="28"/>
          <w:szCs w:val="28"/>
        </w:rPr>
        <w:t>2.4.3.1</w:t>
      </w:r>
      <w:r>
        <w:rPr>
          <w:rFonts w:hint="eastAsia" w:ascii="宋体" w:hAnsi="宋体" w:cs="宋体"/>
          <w:color w:val="auto"/>
          <w:sz w:val="28"/>
          <w:szCs w:val="28"/>
        </w:rPr>
        <w:t>表后采用铝塑复合管（热水建议采用对接焊型），满足</w:t>
      </w:r>
      <w:r>
        <w:rPr>
          <w:rFonts w:hint="eastAsia" w:ascii="宋体" w:hAnsi="宋体" w:eastAsia="宋体" w:cs="宋体"/>
          <w:color w:val="auto"/>
          <w:sz w:val="28"/>
          <w:szCs w:val="28"/>
        </w:rPr>
        <w:t>CJ/T 193-2004</w:t>
      </w:r>
      <w:r>
        <w:rPr>
          <w:rFonts w:hint="eastAsia" w:ascii="宋体" w:hAnsi="宋体" w:eastAsia="宋体" w:cs="宋体"/>
          <w:color w:val="auto"/>
          <w:sz w:val="28"/>
          <w:szCs w:val="28"/>
          <w:lang w:val="en-US" w:eastAsia="zh-CN"/>
        </w:rPr>
        <w:t>或</w:t>
      </w:r>
      <w:r>
        <w:rPr>
          <w:rFonts w:hint="eastAsia" w:ascii="宋体" w:hAnsi="宋体" w:eastAsia="宋体" w:cs="宋体"/>
          <w:color w:val="auto"/>
          <w:sz w:val="28"/>
          <w:szCs w:val="28"/>
        </w:rPr>
        <w:t>CJ/T 195-2004标准</w:t>
      </w:r>
      <w:r>
        <w:rPr>
          <w:rFonts w:ascii="宋体" w:cs="宋体"/>
          <w:color w:val="auto"/>
          <w:sz w:val="28"/>
          <w:szCs w:val="28"/>
        </w:rPr>
        <w:t>,</w:t>
      </w:r>
      <w:r>
        <w:rPr>
          <w:rFonts w:hint="eastAsia" w:ascii="宋体" w:hAnsi="宋体" w:cs="宋体"/>
          <w:color w:val="auto"/>
          <w:sz w:val="28"/>
          <w:szCs w:val="28"/>
        </w:rPr>
        <w:t>埋地段禁止有接头。</w:t>
      </w:r>
    </w:p>
    <w:p>
      <w:pPr>
        <w:ind w:firstLine="560" w:firstLineChars="200"/>
        <w:outlineLvl w:val="1"/>
        <w:rPr>
          <w:rFonts w:ascii="宋体" w:cs="宋体"/>
          <w:color w:val="auto"/>
          <w:sz w:val="28"/>
          <w:szCs w:val="28"/>
        </w:rPr>
      </w:pPr>
      <w:r>
        <w:rPr>
          <w:rFonts w:ascii="宋体" w:hAnsi="宋体" w:cs="宋体"/>
          <w:color w:val="auto"/>
          <w:sz w:val="28"/>
          <w:szCs w:val="28"/>
        </w:rPr>
        <w:t>2.4.3.2</w:t>
      </w:r>
      <w:r>
        <w:rPr>
          <w:rFonts w:hint="eastAsia" w:ascii="宋体" w:hAnsi="宋体" w:cs="宋体"/>
          <w:color w:val="auto"/>
          <w:sz w:val="28"/>
          <w:szCs w:val="28"/>
        </w:rPr>
        <w:t>采暖供回水立管应设置联通管。</w:t>
      </w:r>
    </w:p>
    <w:p>
      <w:pPr>
        <w:ind w:firstLine="560" w:firstLineChars="200"/>
        <w:rPr>
          <w:rFonts w:ascii="宋体" w:cs="宋体"/>
          <w:color w:val="auto"/>
          <w:sz w:val="28"/>
          <w:szCs w:val="28"/>
        </w:rPr>
      </w:pPr>
      <w:r>
        <w:rPr>
          <w:rFonts w:ascii="宋体" w:hAnsi="宋体" w:cs="宋体"/>
          <w:color w:val="auto"/>
          <w:sz w:val="28"/>
          <w:szCs w:val="28"/>
        </w:rPr>
        <w:t>2.4.3.3</w:t>
      </w:r>
      <w:r>
        <w:rPr>
          <w:rFonts w:hint="eastAsia" w:ascii="宋体" w:hAnsi="宋体" w:cs="宋体"/>
          <w:color w:val="auto"/>
          <w:sz w:val="28"/>
          <w:szCs w:val="28"/>
        </w:rPr>
        <w:t>入户供回水支管设置磁性锁闭阀，且前后阀组采用橡塑保温，保温厚度为</w:t>
      </w:r>
      <w:r>
        <w:rPr>
          <w:rFonts w:ascii="宋体" w:hAnsi="宋体" w:cs="宋体"/>
          <w:color w:val="auto"/>
          <w:sz w:val="28"/>
          <w:szCs w:val="28"/>
        </w:rPr>
        <w:t>20mm</w:t>
      </w:r>
      <w:r>
        <w:rPr>
          <w:rFonts w:hint="eastAsia" w:ascii="宋体" w:hAnsi="宋体" w:cs="宋体"/>
          <w:color w:val="auto"/>
          <w:sz w:val="28"/>
          <w:szCs w:val="28"/>
        </w:rPr>
        <w:t>。</w:t>
      </w:r>
    </w:p>
    <w:p>
      <w:pPr>
        <w:ind w:firstLine="560" w:firstLineChars="200"/>
        <w:outlineLvl w:val="2"/>
        <w:rPr>
          <w:rFonts w:ascii="宋体" w:cs="宋体"/>
          <w:color w:val="auto"/>
          <w:sz w:val="28"/>
          <w:szCs w:val="28"/>
        </w:rPr>
      </w:pPr>
      <w:bookmarkStart w:id="178" w:name="_Toc300139474"/>
      <w:bookmarkStart w:id="179" w:name="_Toc9066"/>
      <w:bookmarkStart w:id="180" w:name="_Toc19689394"/>
      <w:bookmarkStart w:id="181" w:name="_Toc596"/>
      <w:r>
        <w:rPr>
          <w:rFonts w:ascii="宋体" w:hAnsi="宋体" w:cs="宋体"/>
          <w:color w:val="auto"/>
          <w:sz w:val="28"/>
          <w:szCs w:val="28"/>
        </w:rPr>
        <w:t xml:space="preserve">2.4.4 </w:t>
      </w:r>
      <w:r>
        <w:rPr>
          <w:rFonts w:hint="eastAsia" w:ascii="宋体" w:hAnsi="宋体" w:cs="宋体"/>
          <w:color w:val="auto"/>
          <w:sz w:val="28"/>
          <w:szCs w:val="28"/>
        </w:rPr>
        <w:t>采暖热力入口管件</w:t>
      </w:r>
      <w:bookmarkEnd w:id="178"/>
      <w:r>
        <w:rPr>
          <w:rFonts w:hint="eastAsia" w:ascii="宋体" w:hAnsi="宋体" w:cs="宋体"/>
          <w:color w:val="auto"/>
          <w:sz w:val="28"/>
          <w:szCs w:val="28"/>
        </w:rPr>
        <w:t>及保护</w:t>
      </w:r>
      <w:bookmarkEnd w:id="179"/>
      <w:bookmarkEnd w:id="180"/>
      <w:bookmarkEnd w:id="181"/>
    </w:p>
    <w:p>
      <w:pPr>
        <w:ind w:firstLine="560" w:firstLineChars="200"/>
        <w:jc w:val="left"/>
        <w:rPr>
          <w:rFonts w:ascii="宋体" w:cs="宋体"/>
          <w:color w:val="auto"/>
          <w:sz w:val="28"/>
          <w:szCs w:val="28"/>
        </w:rPr>
      </w:pPr>
      <w:r>
        <w:rPr>
          <w:rFonts w:ascii="宋体" w:hAnsi="宋体" w:cs="宋体"/>
          <w:color w:val="auto"/>
          <w:sz w:val="28"/>
          <w:szCs w:val="28"/>
        </w:rPr>
        <w:t>2.4.4.1</w:t>
      </w:r>
      <w:r>
        <w:rPr>
          <w:rFonts w:hint="eastAsia" w:ascii="宋体" w:hAnsi="宋体" w:cs="宋体"/>
          <w:color w:val="auto"/>
          <w:sz w:val="28"/>
          <w:szCs w:val="28"/>
        </w:rPr>
        <w:t>管径≤</w:t>
      </w:r>
      <w:r>
        <w:rPr>
          <w:rFonts w:ascii="宋体" w:hAnsi="宋体" w:cs="宋体"/>
          <w:color w:val="auto"/>
          <w:sz w:val="28"/>
          <w:szCs w:val="28"/>
        </w:rPr>
        <w:t>DN80</w:t>
      </w:r>
      <w:r>
        <w:rPr>
          <w:rFonts w:hint="eastAsia" w:ascii="宋体" w:hAnsi="宋体" w:cs="宋体"/>
          <w:color w:val="auto"/>
          <w:sz w:val="28"/>
          <w:szCs w:val="28"/>
        </w:rPr>
        <w:t>采用球阀，符</w:t>
      </w:r>
      <w:r>
        <w:rPr>
          <w:rFonts w:ascii="宋体" w:hAnsi="宋体" w:cs="宋体"/>
          <w:color w:val="auto"/>
          <w:sz w:val="28"/>
          <w:szCs w:val="28"/>
        </w:rPr>
        <w:t>GB/T12237-2021</w:t>
      </w:r>
      <w:r>
        <w:rPr>
          <w:rFonts w:hint="eastAsia" w:ascii="宋体" w:hAnsi="宋体" w:cs="宋体"/>
          <w:color w:val="auto"/>
          <w:sz w:val="28"/>
          <w:szCs w:val="28"/>
        </w:rPr>
        <w:t>《</w:t>
      </w:r>
      <w:r>
        <w:rPr>
          <w:rFonts w:ascii="宋体" w:hAnsi="宋体" w:cs="宋体"/>
          <w:color w:val="auto"/>
          <w:sz w:val="28"/>
          <w:szCs w:val="28"/>
        </w:rPr>
        <w:t>石油、石化及相关工业用的钢制球阀</w:t>
      </w:r>
      <w:r>
        <w:rPr>
          <w:rFonts w:hint="eastAsia" w:ascii="宋体" w:hAnsi="宋体" w:cs="宋体"/>
          <w:color w:val="auto"/>
          <w:sz w:val="28"/>
          <w:szCs w:val="28"/>
        </w:rPr>
        <w:t>》和《铁制和铜制球阀》标准。管径＞</w:t>
      </w:r>
      <w:r>
        <w:rPr>
          <w:rFonts w:ascii="宋体" w:hAnsi="宋体" w:cs="宋体"/>
          <w:color w:val="auto"/>
          <w:sz w:val="28"/>
          <w:szCs w:val="28"/>
        </w:rPr>
        <w:t>DN80</w:t>
      </w:r>
      <w:r>
        <w:rPr>
          <w:rFonts w:hint="eastAsia" w:ascii="宋体" w:hAnsi="宋体" w:cs="宋体"/>
          <w:color w:val="auto"/>
          <w:sz w:val="28"/>
          <w:szCs w:val="28"/>
        </w:rPr>
        <w:t>采用蝶阀，符合</w:t>
      </w:r>
      <w:r>
        <w:rPr>
          <w:rFonts w:ascii="宋体" w:hAnsi="宋体" w:cs="宋体"/>
          <w:color w:val="auto"/>
          <w:sz w:val="28"/>
          <w:szCs w:val="28"/>
        </w:rPr>
        <w:t>CJ/T 261-2015</w:t>
      </w:r>
      <w:r>
        <w:rPr>
          <w:rFonts w:hint="eastAsia" w:ascii="宋体" w:hAnsi="宋体" w:cs="宋体"/>
          <w:color w:val="auto"/>
          <w:sz w:val="28"/>
          <w:szCs w:val="28"/>
        </w:rPr>
        <w:t>标准；过滤器采用铸钢材质，滤芯为不锈钢材质；平衡阀宜采用知名品牌动态压差平衡阀；泄水采用</w:t>
      </w:r>
      <w:r>
        <w:rPr>
          <w:rFonts w:ascii="宋体" w:hAnsi="宋体" w:cs="宋体"/>
          <w:color w:val="auto"/>
          <w:sz w:val="28"/>
          <w:szCs w:val="28"/>
        </w:rPr>
        <w:t>DN25</w:t>
      </w:r>
      <w:r>
        <w:rPr>
          <w:rFonts w:hint="eastAsia" w:ascii="宋体" w:hAnsi="宋体" w:cs="宋体"/>
          <w:color w:val="auto"/>
          <w:sz w:val="28"/>
          <w:szCs w:val="28"/>
        </w:rPr>
        <w:t>铜质球阀。管件承压不得小于</w:t>
      </w:r>
      <w:r>
        <w:rPr>
          <w:rFonts w:ascii="宋体" w:hAnsi="宋体" w:cs="宋体"/>
          <w:color w:val="auto"/>
          <w:sz w:val="28"/>
          <w:szCs w:val="28"/>
        </w:rPr>
        <w:t>1.6MPa</w:t>
      </w:r>
      <w:r>
        <w:rPr>
          <w:rFonts w:hint="eastAsia" w:ascii="宋体" w:hAnsi="宋体" w:cs="宋体"/>
          <w:color w:val="auto"/>
          <w:sz w:val="28"/>
          <w:szCs w:val="28"/>
        </w:rPr>
        <w:t>。</w:t>
      </w:r>
    </w:p>
    <w:p>
      <w:pPr>
        <w:ind w:firstLine="560" w:firstLineChars="200"/>
        <w:jc w:val="left"/>
        <w:rPr>
          <w:rFonts w:ascii="宋体" w:cs="宋体"/>
          <w:color w:val="auto"/>
          <w:sz w:val="28"/>
          <w:szCs w:val="28"/>
        </w:rPr>
      </w:pPr>
      <w:r>
        <w:rPr>
          <w:rFonts w:ascii="宋体" w:hAnsi="宋体" w:cs="宋体"/>
          <w:color w:val="auto"/>
          <w:sz w:val="28"/>
          <w:szCs w:val="28"/>
        </w:rPr>
        <w:t>2.4.4.2</w:t>
      </w:r>
      <w:r>
        <w:rPr>
          <w:rFonts w:hint="eastAsia" w:ascii="宋体" w:hAnsi="宋体" w:cs="宋体"/>
          <w:color w:val="auto"/>
          <w:sz w:val="28"/>
          <w:szCs w:val="28"/>
        </w:rPr>
        <w:t>室外直埋热力入口，管道与管件均采用海泡石防腐保温。</w:t>
      </w:r>
    </w:p>
    <w:p>
      <w:pPr>
        <w:ind w:firstLine="560" w:firstLineChars="200"/>
        <w:outlineLvl w:val="2"/>
        <w:rPr>
          <w:rFonts w:ascii="宋体" w:cs="宋体"/>
          <w:color w:val="auto"/>
          <w:sz w:val="28"/>
          <w:szCs w:val="28"/>
        </w:rPr>
      </w:pPr>
      <w:bookmarkStart w:id="182" w:name="_Toc20877"/>
      <w:bookmarkStart w:id="183" w:name="_Toc19689395"/>
      <w:bookmarkStart w:id="184" w:name="_Toc23920"/>
      <w:bookmarkStart w:id="185" w:name="_Toc300139475"/>
      <w:r>
        <w:rPr>
          <w:rFonts w:ascii="宋体" w:hAnsi="宋体" w:cs="宋体"/>
          <w:color w:val="auto"/>
          <w:sz w:val="28"/>
          <w:szCs w:val="28"/>
        </w:rPr>
        <w:t xml:space="preserve">2.4.5 </w:t>
      </w:r>
      <w:r>
        <w:rPr>
          <w:rFonts w:hint="eastAsia" w:ascii="宋体" w:hAnsi="宋体" w:cs="宋体"/>
          <w:color w:val="auto"/>
          <w:sz w:val="28"/>
          <w:szCs w:val="28"/>
        </w:rPr>
        <w:t>采暖立管补偿器</w:t>
      </w:r>
      <w:bookmarkEnd w:id="182"/>
      <w:bookmarkEnd w:id="183"/>
      <w:bookmarkEnd w:id="184"/>
      <w:bookmarkEnd w:id="185"/>
    </w:p>
    <w:p>
      <w:pPr>
        <w:ind w:firstLine="560" w:firstLineChars="200"/>
        <w:jc w:val="left"/>
        <w:rPr>
          <w:rFonts w:ascii="宋体" w:cs="宋体"/>
          <w:color w:val="auto"/>
          <w:sz w:val="28"/>
          <w:szCs w:val="28"/>
        </w:rPr>
      </w:pPr>
      <w:r>
        <w:rPr>
          <w:rFonts w:hint="eastAsia" w:ascii="宋体" w:hAnsi="宋体" w:cs="宋体"/>
          <w:color w:val="auto"/>
          <w:sz w:val="28"/>
          <w:szCs w:val="28"/>
        </w:rPr>
        <w:t>采用</w:t>
      </w:r>
      <w:r>
        <w:rPr>
          <w:rFonts w:ascii="宋体" w:hAnsi="宋体" w:cs="宋体"/>
          <w:color w:val="auto"/>
          <w:sz w:val="28"/>
          <w:szCs w:val="28"/>
        </w:rPr>
        <w:t>316L</w:t>
      </w:r>
      <w:r>
        <w:rPr>
          <w:rFonts w:hint="eastAsia" w:ascii="宋体" w:hAnsi="宋体" w:cs="宋体"/>
          <w:color w:val="auto"/>
          <w:sz w:val="28"/>
          <w:szCs w:val="28"/>
        </w:rPr>
        <w:t>不锈钢波纹管补偿器，补偿器须作预拉伸，预拉伸长度为计算补偿量的</w:t>
      </w:r>
      <w:r>
        <w:rPr>
          <w:rFonts w:ascii="宋体" w:hAnsi="宋体" w:cs="宋体"/>
          <w:color w:val="auto"/>
          <w:sz w:val="28"/>
          <w:szCs w:val="28"/>
        </w:rPr>
        <w:t>50</w:t>
      </w:r>
      <w:r>
        <w:rPr>
          <w:rFonts w:hint="eastAsia" w:ascii="宋体" w:hAnsi="宋体" w:cs="宋体"/>
          <w:color w:val="auto"/>
          <w:sz w:val="28"/>
          <w:szCs w:val="28"/>
        </w:rPr>
        <w:t>％，宜采用内压型补偿器，管件承压不得小于</w:t>
      </w:r>
      <w:r>
        <w:rPr>
          <w:rFonts w:ascii="宋体" w:hAnsi="宋体" w:cs="宋体"/>
          <w:color w:val="auto"/>
          <w:sz w:val="28"/>
          <w:szCs w:val="28"/>
        </w:rPr>
        <w:t>1.6MPa</w:t>
      </w:r>
      <w:r>
        <w:rPr>
          <w:rFonts w:hint="eastAsia" w:ascii="宋体" w:hAnsi="宋体" w:cs="宋体"/>
          <w:color w:val="auto"/>
          <w:sz w:val="28"/>
          <w:szCs w:val="28"/>
        </w:rPr>
        <w:t>。</w:t>
      </w:r>
    </w:p>
    <w:p>
      <w:pPr>
        <w:ind w:firstLine="560" w:firstLineChars="200"/>
        <w:outlineLvl w:val="2"/>
        <w:rPr>
          <w:rFonts w:ascii="宋体" w:cs="宋体"/>
          <w:color w:val="auto"/>
          <w:sz w:val="28"/>
          <w:szCs w:val="28"/>
        </w:rPr>
      </w:pPr>
      <w:bookmarkStart w:id="186" w:name="_Toc300139476"/>
      <w:bookmarkStart w:id="187" w:name="_Toc19689396"/>
      <w:bookmarkStart w:id="188" w:name="_Toc26389"/>
      <w:bookmarkStart w:id="189" w:name="_Toc32579"/>
      <w:r>
        <w:rPr>
          <w:rFonts w:ascii="宋体" w:hAnsi="宋体" w:cs="宋体"/>
          <w:color w:val="auto"/>
          <w:sz w:val="28"/>
          <w:szCs w:val="28"/>
        </w:rPr>
        <w:t xml:space="preserve">2.4.6 </w:t>
      </w:r>
      <w:r>
        <w:rPr>
          <w:rFonts w:hint="eastAsia" w:ascii="宋体" w:hAnsi="宋体" w:cs="宋体"/>
          <w:color w:val="auto"/>
          <w:sz w:val="28"/>
          <w:szCs w:val="28"/>
        </w:rPr>
        <w:t>采暖管井内管件</w:t>
      </w:r>
      <w:bookmarkEnd w:id="186"/>
      <w:bookmarkEnd w:id="187"/>
      <w:bookmarkEnd w:id="188"/>
      <w:bookmarkEnd w:id="189"/>
    </w:p>
    <w:p>
      <w:pPr>
        <w:ind w:firstLine="560" w:firstLineChars="200"/>
        <w:jc w:val="left"/>
        <w:rPr>
          <w:rFonts w:ascii="宋体" w:cs="宋体"/>
          <w:color w:val="auto"/>
          <w:sz w:val="28"/>
          <w:szCs w:val="28"/>
        </w:rPr>
      </w:pPr>
      <w:r>
        <w:rPr>
          <w:rFonts w:hint="eastAsia" w:ascii="宋体" w:hAnsi="宋体" w:cs="宋体"/>
          <w:color w:val="auto"/>
          <w:sz w:val="28"/>
          <w:szCs w:val="28"/>
        </w:rPr>
        <w:t>关断阀门采用截止阀或球阀，铜质；过滤器采用铜质橡胶隔振过滤器，管径≤</w:t>
      </w:r>
      <w:r>
        <w:rPr>
          <w:rFonts w:ascii="宋体" w:hAnsi="宋体" w:cs="宋体"/>
          <w:color w:val="auto"/>
          <w:sz w:val="28"/>
          <w:szCs w:val="28"/>
        </w:rPr>
        <w:t>DN25</w:t>
      </w:r>
      <w:r>
        <w:rPr>
          <w:rFonts w:hint="eastAsia" w:ascii="宋体" w:hAnsi="宋体" w:cs="宋体"/>
          <w:color w:val="auto"/>
          <w:sz w:val="28"/>
          <w:szCs w:val="28"/>
        </w:rPr>
        <w:t>时也可采用过滤球阀；管件承压不得小于</w:t>
      </w:r>
      <w:r>
        <w:rPr>
          <w:rFonts w:ascii="宋体" w:hAnsi="宋体" w:cs="宋体"/>
          <w:color w:val="auto"/>
          <w:sz w:val="28"/>
          <w:szCs w:val="28"/>
        </w:rPr>
        <w:t>1.6MPa</w:t>
      </w:r>
      <w:r>
        <w:rPr>
          <w:rFonts w:hint="eastAsia" w:ascii="宋体" w:hAnsi="宋体" w:cs="宋体"/>
          <w:color w:val="auto"/>
          <w:sz w:val="28"/>
          <w:szCs w:val="28"/>
        </w:rPr>
        <w:t>。</w:t>
      </w:r>
    </w:p>
    <w:p>
      <w:pPr>
        <w:ind w:firstLine="560" w:firstLineChars="200"/>
        <w:outlineLvl w:val="2"/>
        <w:rPr>
          <w:rFonts w:ascii="宋体" w:cs="宋体"/>
          <w:color w:val="auto"/>
          <w:sz w:val="28"/>
          <w:szCs w:val="28"/>
        </w:rPr>
      </w:pPr>
      <w:bookmarkStart w:id="190" w:name="_Toc11499"/>
      <w:bookmarkStart w:id="191" w:name="_Toc300139477"/>
      <w:bookmarkStart w:id="192" w:name="_Toc5872"/>
      <w:bookmarkStart w:id="193" w:name="_Toc19689397"/>
      <w:r>
        <w:rPr>
          <w:rFonts w:ascii="宋体" w:hAnsi="宋体" w:cs="宋体"/>
          <w:color w:val="auto"/>
          <w:sz w:val="28"/>
          <w:szCs w:val="28"/>
        </w:rPr>
        <w:t xml:space="preserve">2.4.7 </w:t>
      </w:r>
      <w:r>
        <w:rPr>
          <w:rFonts w:hint="eastAsia" w:ascii="宋体" w:hAnsi="宋体" w:cs="宋体"/>
          <w:color w:val="auto"/>
          <w:sz w:val="28"/>
          <w:szCs w:val="28"/>
        </w:rPr>
        <w:t>热量表</w:t>
      </w:r>
      <w:bookmarkEnd w:id="190"/>
      <w:bookmarkEnd w:id="191"/>
      <w:bookmarkEnd w:id="192"/>
      <w:bookmarkEnd w:id="193"/>
    </w:p>
    <w:p>
      <w:pPr>
        <w:ind w:firstLine="560" w:firstLineChars="200"/>
        <w:jc w:val="left"/>
        <w:rPr>
          <w:rFonts w:ascii="宋体" w:cs="宋体"/>
          <w:color w:val="auto"/>
          <w:sz w:val="28"/>
          <w:szCs w:val="28"/>
        </w:rPr>
      </w:pPr>
      <w:bookmarkStart w:id="194" w:name="_Toc300139478"/>
      <w:r>
        <w:rPr>
          <w:rFonts w:ascii="宋体" w:hAnsi="宋体" w:cs="宋体"/>
          <w:color w:val="auto"/>
          <w:sz w:val="28"/>
          <w:szCs w:val="28"/>
        </w:rPr>
        <w:t>2.4.7.1</w:t>
      </w:r>
      <w:r>
        <w:rPr>
          <w:rFonts w:hint="eastAsia" w:ascii="宋体" w:hAnsi="宋体" w:cs="宋体"/>
          <w:color w:val="auto"/>
          <w:sz w:val="28"/>
          <w:szCs w:val="28"/>
        </w:rPr>
        <w:t>热量表应选用管段式超声波热量表，积算器与表体应为分体式，表盘可拆卸，且必须满足</w:t>
      </w:r>
      <w:r>
        <w:rPr>
          <w:rFonts w:ascii="宋体" w:hAnsi="宋体" w:cs="宋体"/>
          <w:color w:val="auto"/>
          <w:sz w:val="28"/>
          <w:szCs w:val="28"/>
        </w:rPr>
        <w:t>GB/T 32224-2020</w:t>
      </w:r>
      <w:r>
        <w:rPr>
          <w:rFonts w:hint="eastAsia" w:ascii="宋体" w:hAnsi="宋体" w:cs="宋体"/>
          <w:color w:val="auto"/>
          <w:sz w:val="28"/>
          <w:szCs w:val="28"/>
        </w:rPr>
        <w:t>或</w:t>
      </w:r>
      <w:r>
        <w:rPr>
          <w:rFonts w:ascii="宋体" w:hAnsi="宋体" w:cs="宋体"/>
          <w:color w:val="auto"/>
          <w:sz w:val="28"/>
          <w:szCs w:val="28"/>
        </w:rPr>
        <w:t>EN1434</w:t>
      </w:r>
      <w:r>
        <w:rPr>
          <w:rFonts w:hint="eastAsia" w:ascii="宋体" w:hAnsi="宋体" w:cs="宋体"/>
          <w:color w:val="auto"/>
          <w:sz w:val="28"/>
          <w:szCs w:val="28"/>
        </w:rPr>
        <w:t>中有关</w:t>
      </w:r>
      <w:r>
        <w:rPr>
          <w:rFonts w:ascii="宋体" w:hAnsi="宋体" w:cs="宋体"/>
          <w:color w:val="auto"/>
          <w:sz w:val="28"/>
          <w:szCs w:val="28"/>
        </w:rPr>
        <w:t>2</w:t>
      </w:r>
      <w:r>
        <w:rPr>
          <w:rFonts w:hint="eastAsia" w:ascii="宋体" w:hAnsi="宋体" w:cs="宋体"/>
          <w:color w:val="auto"/>
          <w:sz w:val="28"/>
          <w:szCs w:val="28"/>
        </w:rPr>
        <w:t>级表的相关要求。</w:t>
      </w:r>
    </w:p>
    <w:p>
      <w:pPr>
        <w:ind w:firstLine="560" w:firstLineChars="200"/>
        <w:jc w:val="left"/>
        <w:rPr>
          <w:rFonts w:ascii="宋体" w:cs="宋体"/>
          <w:color w:val="auto"/>
          <w:sz w:val="28"/>
          <w:szCs w:val="28"/>
        </w:rPr>
      </w:pPr>
      <w:r>
        <w:rPr>
          <w:rFonts w:ascii="宋体" w:hAnsi="宋体" w:cs="宋体"/>
          <w:color w:val="auto"/>
          <w:sz w:val="28"/>
          <w:szCs w:val="28"/>
        </w:rPr>
        <w:t>2.4.7.2</w:t>
      </w:r>
      <w:r>
        <w:rPr>
          <w:rFonts w:hint="eastAsia" w:ascii="宋体" w:hAnsi="宋体" w:cs="宋体"/>
          <w:color w:val="auto"/>
          <w:sz w:val="28"/>
          <w:szCs w:val="28"/>
        </w:rPr>
        <w:t>热量表的准确度等级应达到二级；温度下限≤</w:t>
      </w:r>
      <w:r>
        <w:rPr>
          <w:rFonts w:ascii="宋体" w:hAnsi="宋体" w:cs="宋体"/>
          <w:color w:val="auto"/>
          <w:sz w:val="28"/>
          <w:szCs w:val="28"/>
        </w:rPr>
        <w:t>3</w:t>
      </w:r>
      <w:r>
        <w:rPr>
          <w:rFonts w:hint="eastAsia" w:ascii="宋体" w:hAnsi="宋体" w:cs="宋体"/>
          <w:color w:val="auto"/>
          <w:sz w:val="28"/>
          <w:szCs w:val="28"/>
        </w:rPr>
        <w:t>℃、温度上限≥</w:t>
      </w:r>
      <w:r>
        <w:rPr>
          <w:rFonts w:ascii="宋体" w:hAnsi="宋体" w:cs="宋体"/>
          <w:color w:val="auto"/>
          <w:sz w:val="28"/>
          <w:szCs w:val="28"/>
        </w:rPr>
        <w:t>95</w:t>
      </w:r>
      <w:r>
        <w:rPr>
          <w:rFonts w:hint="eastAsia" w:ascii="宋体" w:hAnsi="宋体" w:cs="宋体"/>
          <w:color w:val="auto"/>
          <w:sz w:val="28"/>
          <w:szCs w:val="28"/>
        </w:rPr>
        <w:t>℃。热量表最小温差不应大于</w:t>
      </w:r>
      <w:r>
        <w:rPr>
          <w:rFonts w:ascii="宋体" w:hAnsi="宋体" w:cs="宋体"/>
          <w:color w:val="auto"/>
          <w:sz w:val="28"/>
          <w:szCs w:val="28"/>
        </w:rPr>
        <w:t>3K</w:t>
      </w:r>
      <w:r>
        <w:rPr>
          <w:rFonts w:hint="eastAsia" w:ascii="宋体" w:hAnsi="宋体" w:cs="宋体"/>
          <w:color w:val="auto"/>
          <w:sz w:val="28"/>
          <w:szCs w:val="28"/>
        </w:rPr>
        <w:t>，冷热量表最小温差不应大于</w:t>
      </w:r>
      <w:r>
        <w:rPr>
          <w:rFonts w:ascii="宋体" w:hAnsi="宋体" w:cs="宋体"/>
          <w:color w:val="auto"/>
          <w:sz w:val="28"/>
          <w:szCs w:val="28"/>
        </w:rPr>
        <w:t xml:space="preserve">2K </w:t>
      </w:r>
      <w:r>
        <w:rPr>
          <w:rFonts w:hint="eastAsia" w:ascii="宋体" w:hAnsi="宋体" w:cs="宋体"/>
          <w:color w:val="auto"/>
          <w:sz w:val="28"/>
          <w:szCs w:val="28"/>
        </w:rPr>
        <w:t>，最大温差不应小于</w:t>
      </w:r>
      <w:r>
        <w:rPr>
          <w:rFonts w:ascii="宋体" w:hAnsi="宋体" w:cs="宋体"/>
          <w:color w:val="auto"/>
          <w:sz w:val="28"/>
          <w:szCs w:val="28"/>
        </w:rPr>
        <w:t>80K</w:t>
      </w:r>
      <w:r>
        <w:rPr>
          <w:rFonts w:hint="eastAsia" w:ascii="宋体" w:hAnsi="宋体" w:cs="宋体"/>
          <w:color w:val="auto"/>
          <w:sz w:val="28"/>
          <w:szCs w:val="28"/>
        </w:rPr>
        <w:t>。</w:t>
      </w:r>
    </w:p>
    <w:p>
      <w:pPr>
        <w:ind w:firstLine="560" w:firstLineChars="200"/>
        <w:jc w:val="left"/>
        <w:rPr>
          <w:rFonts w:ascii="宋体" w:cs="宋体"/>
          <w:color w:val="auto"/>
          <w:sz w:val="28"/>
          <w:szCs w:val="28"/>
        </w:rPr>
      </w:pPr>
      <w:r>
        <w:rPr>
          <w:rFonts w:ascii="宋体" w:hAnsi="宋体" w:cs="宋体"/>
          <w:color w:val="auto"/>
          <w:sz w:val="28"/>
          <w:szCs w:val="28"/>
        </w:rPr>
        <w:t>2.4.7.3</w:t>
      </w:r>
      <w:r>
        <w:rPr>
          <w:rFonts w:hint="eastAsia" w:ascii="宋体" w:hAnsi="宋体" w:cs="宋体"/>
          <w:color w:val="auto"/>
          <w:sz w:val="28"/>
          <w:szCs w:val="28"/>
        </w:rPr>
        <w:t>最大流量与常用流量之比不应小于</w:t>
      </w:r>
      <w:r>
        <w:rPr>
          <w:rFonts w:ascii="宋体" w:hAnsi="宋体" w:cs="宋体"/>
          <w:color w:val="auto"/>
          <w:sz w:val="28"/>
          <w:szCs w:val="28"/>
        </w:rPr>
        <w:t>2</w:t>
      </w:r>
      <w:r>
        <w:rPr>
          <w:rFonts w:hint="eastAsia" w:ascii="宋体" w:hAnsi="宋体" w:cs="宋体"/>
          <w:color w:val="auto"/>
          <w:sz w:val="28"/>
          <w:szCs w:val="28"/>
        </w:rPr>
        <w:t>，常用流量与最小流量之比不应小于</w:t>
      </w:r>
      <w:r>
        <w:rPr>
          <w:rFonts w:ascii="宋体" w:hAnsi="宋体" w:cs="宋体"/>
          <w:color w:val="auto"/>
          <w:sz w:val="28"/>
          <w:szCs w:val="28"/>
        </w:rPr>
        <w:t>50</w:t>
      </w:r>
      <w:r>
        <w:rPr>
          <w:rFonts w:hint="eastAsia" w:ascii="宋体" w:hAnsi="宋体" w:cs="宋体"/>
          <w:color w:val="auto"/>
          <w:sz w:val="28"/>
          <w:szCs w:val="28"/>
        </w:rPr>
        <w:t>，始动流量参照下表执行：</w:t>
      </w:r>
    </w:p>
    <w:tbl>
      <w:tblPr>
        <w:tblStyle w:val="10"/>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7"/>
        <w:gridCol w:w="2268"/>
        <w:gridCol w:w="2268"/>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31" w:type="dxa"/>
            <w:vAlign w:val="center"/>
          </w:tcPr>
          <w:p>
            <w:pPr>
              <w:jc w:val="center"/>
              <w:rPr>
                <w:rFonts w:ascii="宋体" w:cs="宋体"/>
                <w:color w:val="auto"/>
                <w:sz w:val="24"/>
              </w:rPr>
            </w:pPr>
            <w:r>
              <w:rPr>
                <w:rFonts w:hint="eastAsia" w:ascii="宋体" w:hAnsi="宋体" w:cs="宋体"/>
                <w:color w:val="auto"/>
                <w:sz w:val="24"/>
              </w:rPr>
              <w:t>管径</w:t>
            </w:r>
          </w:p>
        </w:tc>
        <w:tc>
          <w:tcPr>
            <w:tcW w:w="2131" w:type="dxa"/>
            <w:vAlign w:val="center"/>
          </w:tcPr>
          <w:p>
            <w:pPr>
              <w:jc w:val="center"/>
              <w:rPr>
                <w:rFonts w:ascii="宋体" w:cs="宋体"/>
                <w:color w:val="auto"/>
                <w:sz w:val="24"/>
              </w:rPr>
            </w:pPr>
            <w:r>
              <w:rPr>
                <w:rFonts w:hint="eastAsia" w:ascii="宋体" w:hAnsi="宋体" w:cs="宋体"/>
                <w:color w:val="auto"/>
                <w:sz w:val="24"/>
              </w:rPr>
              <w:t>始动流量（</w:t>
            </w:r>
            <w:r>
              <w:rPr>
                <w:rFonts w:ascii="宋体" w:hAnsi="宋体" w:cs="宋体"/>
                <w:color w:val="auto"/>
                <w:sz w:val="24"/>
              </w:rPr>
              <w:t>m</w:t>
            </w:r>
            <w:r>
              <w:rPr>
                <w:rFonts w:ascii="宋体" w:hAnsi="宋体" w:cs="宋体"/>
                <w:color w:val="auto"/>
                <w:sz w:val="24"/>
                <w:vertAlign w:val="superscript"/>
              </w:rPr>
              <w:t>3</w:t>
            </w:r>
            <w:r>
              <w:rPr>
                <w:rFonts w:ascii="宋体" w:hAnsi="宋体" w:cs="宋体"/>
                <w:color w:val="auto"/>
                <w:sz w:val="24"/>
              </w:rPr>
              <w:t>/h</w:t>
            </w:r>
            <w:r>
              <w:rPr>
                <w:rFonts w:hint="eastAsia" w:ascii="宋体" w:hAnsi="宋体" w:cs="宋体"/>
                <w:color w:val="auto"/>
                <w:sz w:val="24"/>
              </w:rPr>
              <w:t>）</w:t>
            </w:r>
          </w:p>
        </w:tc>
        <w:tc>
          <w:tcPr>
            <w:tcW w:w="2131" w:type="dxa"/>
            <w:vAlign w:val="center"/>
          </w:tcPr>
          <w:p>
            <w:pPr>
              <w:jc w:val="center"/>
              <w:rPr>
                <w:rFonts w:ascii="宋体" w:cs="宋体"/>
                <w:color w:val="auto"/>
                <w:sz w:val="24"/>
              </w:rPr>
            </w:pPr>
            <w:r>
              <w:rPr>
                <w:rFonts w:hint="eastAsia" w:ascii="宋体" w:hAnsi="宋体" w:cs="宋体"/>
                <w:color w:val="auto"/>
                <w:sz w:val="24"/>
              </w:rPr>
              <w:t>管径</w:t>
            </w:r>
          </w:p>
        </w:tc>
        <w:tc>
          <w:tcPr>
            <w:tcW w:w="2131" w:type="dxa"/>
            <w:vAlign w:val="center"/>
          </w:tcPr>
          <w:p>
            <w:pPr>
              <w:jc w:val="center"/>
              <w:rPr>
                <w:rFonts w:ascii="宋体" w:cs="宋体"/>
                <w:color w:val="auto"/>
                <w:sz w:val="24"/>
              </w:rPr>
            </w:pPr>
            <w:r>
              <w:rPr>
                <w:rFonts w:hint="eastAsia" w:ascii="宋体" w:hAnsi="宋体" w:cs="宋体"/>
                <w:color w:val="auto"/>
                <w:sz w:val="24"/>
              </w:rPr>
              <w:t>始动流量（</w:t>
            </w:r>
            <w:r>
              <w:rPr>
                <w:rFonts w:ascii="宋体" w:hAnsi="宋体" w:cs="宋体"/>
                <w:color w:val="auto"/>
                <w:sz w:val="24"/>
              </w:rPr>
              <w:t>m</w:t>
            </w:r>
            <w:r>
              <w:rPr>
                <w:rFonts w:ascii="宋体" w:hAnsi="宋体" w:cs="宋体"/>
                <w:color w:val="auto"/>
                <w:sz w:val="24"/>
                <w:vertAlign w:val="superscript"/>
              </w:rPr>
              <w:t>3</w:t>
            </w:r>
            <w:r>
              <w:rPr>
                <w:rFonts w:ascii="宋体" w:hAnsi="宋体" w:cs="宋体"/>
                <w:color w:val="auto"/>
                <w:sz w:val="24"/>
              </w:rPr>
              <w:t>/h</w:t>
            </w:r>
            <w:r>
              <w:rPr>
                <w:rFonts w:hint="eastAsia" w:ascii="宋体" w:hAnsi="宋体" w:cs="宋体"/>
                <w:color w:val="auto"/>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31" w:type="dxa"/>
            <w:vAlign w:val="center"/>
          </w:tcPr>
          <w:p>
            <w:pPr>
              <w:jc w:val="center"/>
              <w:rPr>
                <w:rFonts w:ascii="宋体" w:cs="宋体"/>
                <w:color w:val="auto"/>
                <w:sz w:val="24"/>
              </w:rPr>
            </w:pPr>
            <w:r>
              <w:rPr>
                <w:rFonts w:ascii="宋体" w:hAnsi="宋体" w:cs="宋体"/>
                <w:color w:val="auto"/>
                <w:sz w:val="24"/>
              </w:rPr>
              <w:t>DN15</w:t>
            </w:r>
          </w:p>
        </w:tc>
        <w:tc>
          <w:tcPr>
            <w:tcW w:w="2131"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0.03</w:t>
            </w:r>
          </w:p>
        </w:tc>
        <w:tc>
          <w:tcPr>
            <w:tcW w:w="2131" w:type="dxa"/>
            <w:vAlign w:val="center"/>
          </w:tcPr>
          <w:p>
            <w:pPr>
              <w:jc w:val="center"/>
              <w:rPr>
                <w:rFonts w:ascii="宋体" w:cs="宋体"/>
                <w:color w:val="auto"/>
                <w:sz w:val="24"/>
              </w:rPr>
            </w:pPr>
            <w:r>
              <w:rPr>
                <w:rFonts w:ascii="宋体" w:hAnsi="宋体" w:cs="宋体"/>
                <w:color w:val="auto"/>
                <w:sz w:val="24"/>
              </w:rPr>
              <w:t>DN125</w:t>
            </w:r>
          </w:p>
        </w:tc>
        <w:tc>
          <w:tcPr>
            <w:tcW w:w="2131"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31" w:type="dxa"/>
            <w:vAlign w:val="center"/>
          </w:tcPr>
          <w:p>
            <w:pPr>
              <w:jc w:val="center"/>
              <w:rPr>
                <w:rFonts w:ascii="宋体" w:cs="宋体"/>
                <w:color w:val="auto"/>
                <w:sz w:val="24"/>
              </w:rPr>
            </w:pPr>
            <w:r>
              <w:rPr>
                <w:rFonts w:ascii="宋体" w:hAnsi="宋体" w:cs="宋体"/>
                <w:color w:val="auto"/>
                <w:sz w:val="24"/>
              </w:rPr>
              <w:t>DN20</w:t>
            </w:r>
          </w:p>
        </w:tc>
        <w:tc>
          <w:tcPr>
            <w:tcW w:w="2131"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0.05</w:t>
            </w:r>
          </w:p>
        </w:tc>
        <w:tc>
          <w:tcPr>
            <w:tcW w:w="2131" w:type="dxa"/>
            <w:vAlign w:val="center"/>
          </w:tcPr>
          <w:p>
            <w:pPr>
              <w:jc w:val="center"/>
              <w:rPr>
                <w:rFonts w:ascii="宋体" w:cs="宋体"/>
                <w:color w:val="auto"/>
                <w:sz w:val="24"/>
              </w:rPr>
            </w:pPr>
            <w:r>
              <w:rPr>
                <w:rFonts w:ascii="宋体" w:hAnsi="宋体" w:cs="宋体"/>
                <w:color w:val="auto"/>
                <w:sz w:val="24"/>
              </w:rPr>
              <w:t>DN150</w:t>
            </w:r>
          </w:p>
        </w:tc>
        <w:tc>
          <w:tcPr>
            <w:tcW w:w="2131"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31" w:type="dxa"/>
            <w:vAlign w:val="center"/>
          </w:tcPr>
          <w:p>
            <w:pPr>
              <w:jc w:val="center"/>
              <w:rPr>
                <w:rFonts w:ascii="宋体" w:cs="宋体"/>
                <w:color w:val="auto"/>
                <w:sz w:val="24"/>
              </w:rPr>
            </w:pPr>
            <w:r>
              <w:rPr>
                <w:rFonts w:ascii="宋体" w:hAnsi="宋体" w:cs="宋体"/>
                <w:color w:val="auto"/>
                <w:sz w:val="24"/>
              </w:rPr>
              <w:t>DN25</w:t>
            </w:r>
          </w:p>
        </w:tc>
        <w:tc>
          <w:tcPr>
            <w:tcW w:w="2131"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0.07</w:t>
            </w:r>
          </w:p>
        </w:tc>
        <w:tc>
          <w:tcPr>
            <w:tcW w:w="2131" w:type="dxa"/>
            <w:vAlign w:val="center"/>
          </w:tcPr>
          <w:p>
            <w:pPr>
              <w:jc w:val="center"/>
              <w:rPr>
                <w:rFonts w:ascii="宋体" w:cs="宋体"/>
                <w:color w:val="auto"/>
                <w:sz w:val="24"/>
              </w:rPr>
            </w:pPr>
            <w:r>
              <w:rPr>
                <w:rFonts w:ascii="宋体" w:hAnsi="宋体" w:cs="宋体"/>
                <w:color w:val="auto"/>
                <w:sz w:val="24"/>
              </w:rPr>
              <w:t>DN200</w:t>
            </w:r>
          </w:p>
        </w:tc>
        <w:tc>
          <w:tcPr>
            <w:tcW w:w="2131"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31" w:type="dxa"/>
            <w:vAlign w:val="center"/>
          </w:tcPr>
          <w:p>
            <w:pPr>
              <w:jc w:val="center"/>
              <w:rPr>
                <w:rFonts w:ascii="宋体" w:cs="宋体"/>
                <w:color w:val="auto"/>
                <w:sz w:val="24"/>
              </w:rPr>
            </w:pPr>
            <w:r>
              <w:rPr>
                <w:rFonts w:ascii="宋体" w:hAnsi="宋体" w:cs="宋体"/>
                <w:color w:val="auto"/>
                <w:sz w:val="24"/>
              </w:rPr>
              <w:t>DN32</w:t>
            </w:r>
          </w:p>
        </w:tc>
        <w:tc>
          <w:tcPr>
            <w:tcW w:w="2131"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0.12</w:t>
            </w:r>
          </w:p>
        </w:tc>
        <w:tc>
          <w:tcPr>
            <w:tcW w:w="2131" w:type="dxa"/>
            <w:vAlign w:val="center"/>
          </w:tcPr>
          <w:p>
            <w:pPr>
              <w:jc w:val="center"/>
              <w:rPr>
                <w:rFonts w:ascii="宋体" w:cs="宋体"/>
                <w:color w:val="auto"/>
                <w:sz w:val="24"/>
              </w:rPr>
            </w:pPr>
            <w:r>
              <w:rPr>
                <w:rFonts w:ascii="宋体" w:hAnsi="宋体" w:cs="宋体"/>
                <w:color w:val="auto"/>
                <w:sz w:val="24"/>
              </w:rPr>
              <w:t>DN250</w:t>
            </w:r>
          </w:p>
        </w:tc>
        <w:tc>
          <w:tcPr>
            <w:tcW w:w="2131"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31" w:type="dxa"/>
            <w:vAlign w:val="center"/>
          </w:tcPr>
          <w:p>
            <w:pPr>
              <w:jc w:val="center"/>
              <w:rPr>
                <w:rFonts w:ascii="宋体" w:cs="宋体"/>
                <w:color w:val="auto"/>
                <w:sz w:val="24"/>
              </w:rPr>
            </w:pPr>
            <w:r>
              <w:rPr>
                <w:rFonts w:ascii="宋体" w:hAnsi="宋体" w:cs="宋体"/>
                <w:color w:val="auto"/>
                <w:sz w:val="24"/>
              </w:rPr>
              <w:t>DN40</w:t>
            </w:r>
          </w:p>
        </w:tc>
        <w:tc>
          <w:tcPr>
            <w:tcW w:w="2131"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0.20</w:t>
            </w:r>
          </w:p>
        </w:tc>
        <w:tc>
          <w:tcPr>
            <w:tcW w:w="2131" w:type="dxa"/>
            <w:vAlign w:val="center"/>
          </w:tcPr>
          <w:p>
            <w:pPr>
              <w:jc w:val="center"/>
              <w:rPr>
                <w:rFonts w:ascii="宋体" w:cs="宋体"/>
                <w:color w:val="auto"/>
                <w:sz w:val="24"/>
              </w:rPr>
            </w:pPr>
            <w:r>
              <w:rPr>
                <w:rFonts w:ascii="宋体" w:hAnsi="宋体" w:cs="宋体"/>
                <w:color w:val="auto"/>
                <w:sz w:val="24"/>
              </w:rPr>
              <w:t>DN300</w:t>
            </w:r>
          </w:p>
        </w:tc>
        <w:tc>
          <w:tcPr>
            <w:tcW w:w="2131"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24.0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31" w:type="dxa"/>
            <w:vAlign w:val="center"/>
          </w:tcPr>
          <w:p>
            <w:pPr>
              <w:jc w:val="center"/>
              <w:rPr>
                <w:rFonts w:ascii="宋体" w:cs="宋体"/>
                <w:color w:val="auto"/>
                <w:sz w:val="24"/>
              </w:rPr>
            </w:pPr>
            <w:r>
              <w:rPr>
                <w:rFonts w:ascii="宋体" w:hAnsi="宋体" w:cs="宋体"/>
                <w:color w:val="auto"/>
                <w:sz w:val="24"/>
              </w:rPr>
              <w:t>DN50</w:t>
            </w:r>
          </w:p>
        </w:tc>
        <w:tc>
          <w:tcPr>
            <w:tcW w:w="2131"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0.6</w:t>
            </w:r>
          </w:p>
        </w:tc>
        <w:tc>
          <w:tcPr>
            <w:tcW w:w="2131" w:type="dxa"/>
            <w:vAlign w:val="center"/>
          </w:tcPr>
          <w:p>
            <w:pPr>
              <w:jc w:val="center"/>
              <w:rPr>
                <w:rFonts w:ascii="宋体" w:cs="宋体"/>
                <w:color w:val="auto"/>
                <w:sz w:val="24"/>
              </w:rPr>
            </w:pPr>
            <w:r>
              <w:rPr>
                <w:rFonts w:ascii="宋体" w:hAnsi="宋体" w:cs="宋体"/>
                <w:color w:val="auto"/>
                <w:sz w:val="24"/>
              </w:rPr>
              <w:t>DN350</w:t>
            </w:r>
          </w:p>
        </w:tc>
        <w:tc>
          <w:tcPr>
            <w:tcW w:w="2131"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32.0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31" w:type="dxa"/>
            <w:vAlign w:val="center"/>
          </w:tcPr>
          <w:p>
            <w:pPr>
              <w:jc w:val="center"/>
              <w:rPr>
                <w:rFonts w:ascii="宋体" w:cs="宋体"/>
                <w:color w:val="auto"/>
                <w:sz w:val="24"/>
              </w:rPr>
            </w:pPr>
            <w:r>
              <w:rPr>
                <w:rFonts w:ascii="宋体" w:hAnsi="宋体" w:cs="宋体"/>
                <w:color w:val="auto"/>
                <w:sz w:val="24"/>
              </w:rPr>
              <w:t>DN65</w:t>
            </w:r>
          </w:p>
        </w:tc>
        <w:tc>
          <w:tcPr>
            <w:tcW w:w="2131"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1.0</w:t>
            </w:r>
          </w:p>
        </w:tc>
        <w:tc>
          <w:tcPr>
            <w:tcW w:w="2131" w:type="dxa"/>
            <w:vAlign w:val="center"/>
          </w:tcPr>
          <w:p>
            <w:pPr>
              <w:jc w:val="center"/>
              <w:rPr>
                <w:rFonts w:ascii="宋体" w:cs="宋体"/>
                <w:color w:val="auto"/>
                <w:sz w:val="24"/>
              </w:rPr>
            </w:pPr>
            <w:r>
              <w:rPr>
                <w:rFonts w:ascii="宋体" w:hAnsi="宋体" w:cs="宋体"/>
                <w:color w:val="auto"/>
                <w:sz w:val="24"/>
              </w:rPr>
              <w:t>DN400</w:t>
            </w:r>
          </w:p>
        </w:tc>
        <w:tc>
          <w:tcPr>
            <w:tcW w:w="2131"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31" w:type="dxa"/>
            <w:vAlign w:val="center"/>
          </w:tcPr>
          <w:p>
            <w:pPr>
              <w:jc w:val="center"/>
              <w:rPr>
                <w:rFonts w:ascii="宋体" w:cs="宋体"/>
                <w:color w:val="auto"/>
                <w:sz w:val="24"/>
              </w:rPr>
            </w:pPr>
            <w:r>
              <w:rPr>
                <w:rFonts w:ascii="宋体" w:hAnsi="宋体" w:cs="宋体"/>
                <w:color w:val="auto"/>
                <w:sz w:val="24"/>
              </w:rPr>
              <w:t>DN80</w:t>
            </w:r>
          </w:p>
        </w:tc>
        <w:tc>
          <w:tcPr>
            <w:tcW w:w="2131"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1.6</w:t>
            </w:r>
          </w:p>
        </w:tc>
        <w:tc>
          <w:tcPr>
            <w:tcW w:w="2131" w:type="dxa"/>
            <w:vAlign w:val="center"/>
          </w:tcPr>
          <w:p>
            <w:pPr>
              <w:jc w:val="center"/>
              <w:rPr>
                <w:rFonts w:ascii="宋体" w:cs="宋体"/>
                <w:color w:val="auto"/>
                <w:sz w:val="24"/>
              </w:rPr>
            </w:pPr>
            <w:r>
              <w:rPr>
                <w:rFonts w:ascii="宋体" w:hAnsi="宋体" w:cs="宋体"/>
                <w:color w:val="auto"/>
                <w:sz w:val="24"/>
              </w:rPr>
              <w:t>DN450</w:t>
            </w:r>
          </w:p>
        </w:tc>
        <w:tc>
          <w:tcPr>
            <w:tcW w:w="2131"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52.0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31" w:type="dxa"/>
            <w:vAlign w:val="center"/>
          </w:tcPr>
          <w:p>
            <w:pPr>
              <w:jc w:val="center"/>
              <w:rPr>
                <w:rFonts w:ascii="宋体" w:cs="宋体"/>
                <w:color w:val="auto"/>
                <w:sz w:val="24"/>
              </w:rPr>
            </w:pPr>
            <w:r>
              <w:rPr>
                <w:rFonts w:ascii="宋体" w:hAnsi="宋体" w:cs="宋体"/>
                <w:color w:val="auto"/>
                <w:sz w:val="24"/>
              </w:rPr>
              <w:t>DN100</w:t>
            </w:r>
          </w:p>
        </w:tc>
        <w:tc>
          <w:tcPr>
            <w:tcW w:w="2131"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2.4</w:t>
            </w:r>
          </w:p>
        </w:tc>
        <w:tc>
          <w:tcPr>
            <w:tcW w:w="2131" w:type="dxa"/>
            <w:vAlign w:val="center"/>
          </w:tcPr>
          <w:p>
            <w:pPr>
              <w:jc w:val="center"/>
              <w:rPr>
                <w:rFonts w:ascii="宋体" w:cs="宋体"/>
                <w:color w:val="auto"/>
                <w:sz w:val="24"/>
              </w:rPr>
            </w:pPr>
            <w:r>
              <w:rPr>
                <w:rFonts w:ascii="宋体" w:hAnsi="宋体" w:cs="宋体"/>
                <w:color w:val="auto"/>
                <w:sz w:val="24"/>
              </w:rPr>
              <w:t>DN500</w:t>
            </w:r>
          </w:p>
        </w:tc>
        <w:tc>
          <w:tcPr>
            <w:tcW w:w="2131"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64.0</w:t>
            </w:r>
          </w:p>
        </w:tc>
      </w:tr>
    </w:tbl>
    <w:p>
      <w:pPr>
        <w:ind w:firstLine="560" w:firstLineChars="200"/>
        <w:jc w:val="left"/>
        <w:rPr>
          <w:rFonts w:ascii="宋体" w:cs="宋体"/>
          <w:color w:val="auto"/>
          <w:sz w:val="28"/>
          <w:szCs w:val="28"/>
        </w:rPr>
      </w:pPr>
      <w:r>
        <w:rPr>
          <w:rFonts w:ascii="宋体" w:hAnsi="宋体" w:cs="宋体"/>
          <w:color w:val="auto"/>
          <w:sz w:val="28"/>
          <w:szCs w:val="28"/>
        </w:rPr>
        <w:t>2.4.7.4</w:t>
      </w:r>
      <w:r>
        <w:rPr>
          <w:rFonts w:hint="eastAsia" w:ascii="宋体" w:hAnsi="宋体" w:cs="宋体"/>
          <w:color w:val="auto"/>
          <w:sz w:val="28"/>
          <w:szCs w:val="28"/>
        </w:rPr>
        <w:t>热量表在常用流量下允许压力损失≤</w:t>
      </w:r>
      <w:r>
        <w:rPr>
          <w:rFonts w:ascii="宋体" w:hAnsi="宋体" w:cs="宋体"/>
          <w:color w:val="auto"/>
          <w:sz w:val="28"/>
          <w:szCs w:val="28"/>
        </w:rPr>
        <w:t>15kPa</w:t>
      </w:r>
      <w:r>
        <w:rPr>
          <w:rFonts w:hint="eastAsia" w:ascii="宋体" w:hAnsi="宋体" w:cs="宋体"/>
          <w:color w:val="auto"/>
          <w:sz w:val="28"/>
          <w:szCs w:val="28"/>
        </w:rPr>
        <w:t>；承压不低于</w:t>
      </w:r>
      <w:r>
        <w:rPr>
          <w:rFonts w:ascii="宋体" w:hAnsi="宋体" w:cs="宋体"/>
          <w:color w:val="auto"/>
          <w:sz w:val="28"/>
          <w:szCs w:val="28"/>
        </w:rPr>
        <w:t>1.6Mpa</w:t>
      </w:r>
      <w:r>
        <w:rPr>
          <w:rFonts w:hint="eastAsia" w:ascii="宋体" w:hAnsi="宋体" w:cs="宋体"/>
          <w:color w:val="auto"/>
          <w:sz w:val="28"/>
          <w:szCs w:val="28"/>
        </w:rPr>
        <w:t>；</w:t>
      </w:r>
      <w:r>
        <w:rPr>
          <w:rFonts w:ascii="宋体" w:hAnsi="宋体" w:cs="宋体"/>
          <w:color w:val="auto"/>
          <w:sz w:val="28"/>
          <w:szCs w:val="28"/>
        </w:rPr>
        <w:t>DN15</w:t>
      </w:r>
      <w:r>
        <w:rPr>
          <w:rFonts w:hint="eastAsia" w:ascii="宋体" w:hAnsi="宋体" w:cs="宋体"/>
          <w:color w:val="auto"/>
          <w:sz w:val="28"/>
          <w:szCs w:val="28"/>
        </w:rPr>
        <w:t>～</w:t>
      </w:r>
      <w:r>
        <w:rPr>
          <w:rFonts w:ascii="宋体" w:hAnsi="宋体" w:cs="宋体"/>
          <w:color w:val="auto"/>
          <w:sz w:val="28"/>
          <w:szCs w:val="28"/>
        </w:rPr>
        <w:t>DN40</w:t>
      </w:r>
      <w:r>
        <w:rPr>
          <w:rFonts w:hint="eastAsia" w:ascii="宋体" w:hAnsi="宋体" w:cs="宋体"/>
          <w:color w:val="auto"/>
          <w:sz w:val="28"/>
          <w:szCs w:val="28"/>
        </w:rPr>
        <w:t>口径耐温应不低于</w:t>
      </w:r>
      <w:r>
        <w:rPr>
          <w:rFonts w:ascii="宋体" w:hAnsi="宋体" w:cs="宋体"/>
          <w:color w:val="auto"/>
          <w:sz w:val="28"/>
          <w:szCs w:val="28"/>
        </w:rPr>
        <w:t>95</w:t>
      </w:r>
      <w:r>
        <w:rPr>
          <w:rFonts w:hint="eastAsia" w:ascii="宋体" w:hAnsi="宋体" w:cs="宋体"/>
          <w:color w:val="auto"/>
          <w:sz w:val="28"/>
          <w:szCs w:val="28"/>
        </w:rPr>
        <w:t>℃</w:t>
      </w:r>
      <w:r>
        <w:rPr>
          <w:rFonts w:ascii="宋体" w:hAnsi="宋体" w:cs="宋体"/>
          <w:color w:val="auto"/>
          <w:sz w:val="28"/>
          <w:szCs w:val="28"/>
        </w:rPr>
        <w:t>, DN50</w:t>
      </w:r>
      <w:r>
        <w:rPr>
          <w:rFonts w:hint="eastAsia" w:ascii="宋体" w:hAnsi="宋体" w:cs="宋体"/>
          <w:color w:val="auto"/>
          <w:sz w:val="28"/>
          <w:szCs w:val="28"/>
        </w:rPr>
        <w:t>～</w:t>
      </w:r>
      <w:r>
        <w:rPr>
          <w:rFonts w:ascii="宋体" w:hAnsi="宋体" w:cs="宋体"/>
          <w:color w:val="auto"/>
          <w:sz w:val="28"/>
          <w:szCs w:val="28"/>
        </w:rPr>
        <w:t>DN500</w:t>
      </w:r>
      <w:r>
        <w:rPr>
          <w:rFonts w:hint="eastAsia" w:ascii="宋体" w:hAnsi="宋体" w:cs="宋体"/>
          <w:color w:val="auto"/>
          <w:sz w:val="28"/>
          <w:szCs w:val="28"/>
        </w:rPr>
        <w:t>口径耐温应不低于</w:t>
      </w:r>
      <w:r>
        <w:rPr>
          <w:rFonts w:ascii="宋体" w:hAnsi="宋体" w:cs="宋体"/>
          <w:color w:val="auto"/>
          <w:sz w:val="28"/>
          <w:szCs w:val="28"/>
        </w:rPr>
        <w:t>130</w:t>
      </w:r>
      <w:r>
        <w:rPr>
          <w:rFonts w:hint="eastAsia" w:ascii="宋体" w:hAnsi="宋体" w:cs="宋体"/>
          <w:color w:val="auto"/>
          <w:sz w:val="28"/>
          <w:szCs w:val="28"/>
        </w:rPr>
        <w:t>℃。</w:t>
      </w:r>
    </w:p>
    <w:p>
      <w:pPr>
        <w:ind w:firstLine="560" w:firstLineChars="200"/>
        <w:jc w:val="left"/>
        <w:rPr>
          <w:rFonts w:ascii="宋体" w:cs="宋体"/>
          <w:color w:val="auto"/>
          <w:sz w:val="28"/>
          <w:szCs w:val="28"/>
        </w:rPr>
      </w:pPr>
      <w:r>
        <w:rPr>
          <w:rFonts w:ascii="宋体" w:hAnsi="宋体" w:cs="宋体"/>
          <w:color w:val="auto"/>
          <w:sz w:val="28"/>
          <w:szCs w:val="28"/>
        </w:rPr>
        <w:t>2.4.7.5</w:t>
      </w:r>
      <w:r>
        <w:rPr>
          <w:rFonts w:hint="eastAsia" w:ascii="宋体" w:hAnsi="宋体" w:cs="宋体"/>
          <w:color w:val="auto"/>
          <w:sz w:val="28"/>
          <w:szCs w:val="28"/>
        </w:rPr>
        <w:t>热量表应能垂直、水平方向任意安装，表体须有流向和公称直径标识。</w:t>
      </w:r>
    </w:p>
    <w:p>
      <w:pPr>
        <w:ind w:firstLine="560" w:firstLineChars="200"/>
        <w:jc w:val="left"/>
        <w:rPr>
          <w:rFonts w:ascii="宋体" w:cs="宋体"/>
          <w:color w:val="auto"/>
          <w:sz w:val="28"/>
          <w:szCs w:val="28"/>
        </w:rPr>
      </w:pPr>
      <w:r>
        <w:rPr>
          <w:rFonts w:ascii="宋体" w:hAnsi="宋体" w:cs="宋体"/>
          <w:color w:val="auto"/>
          <w:sz w:val="28"/>
          <w:szCs w:val="28"/>
        </w:rPr>
        <w:t>2.4.7.6</w:t>
      </w:r>
      <w:r>
        <w:rPr>
          <w:rFonts w:hint="eastAsia" w:ascii="宋体" w:hAnsi="宋体" w:cs="宋体"/>
          <w:color w:val="auto"/>
          <w:sz w:val="28"/>
          <w:szCs w:val="28"/>
        </w:rPr>
        <w:t>热量表防护等级：单采暖≥</w:t>
      </w:r>
      <w:r>
        <w:rPr>
          <w:rFonts w:ascii="宋体" w:hAnsi="宋体" w:cs="宋体"/>
          <w:color w:val="auto"/>
          <w:sz w:val="28"/>
          <w:szCs w:val="28"/>
        </w:rPr>
        <w:t>IP65</w:t>
      </w:r>
      <w:r>
        <w:rPr>
          <w:rFonts w:hint="eastAsia" w:ascii="宋体" w:hAnsi="宋体" w:cs="宋体"/>
          <w:color w:val="auto"/>
          <w:sz w:val="28"/>
          <w:szCs w:val="28"/>
        </w:rPr>
        <w:t>，两联供</w:t>
      </w:r>
      <w:r>
        <w:rPr>
          <w:rFonts w:ascii="宋体" w:hAnsi="宋体" w:cs="宋体"/>
          <w:color w:val="auto"/>
          <w:sz w:val="28"/>
          <w:szCs w:val="28"/>
        </w:rPr>
        <w:t>IP65</w:t>
      </w:r>
      <w:r>
        <w:rPr>
          <w:rFonts w:hint="eastAsia" w:ascii="宋体" w:hAnsi="宋体" w:cs="宋体"/>
          <w:color w:val="auto"/>
          <w:sz w:val="28"/>
          <w:szCs w:val="28"/>
        </w:rPr>
        <w:t>～</w:t>
      </w:r>
      <w:r>
        <w:rPr>
          <w:rFonts w:ascii="宋体" w:hAnsi="宋体" w:cs="宋体"/>
          <w:color w:val="auto"/>
          <w:sz w:val="28"/>
          <w:szCs w:val="28"/>
        </w:rPr>
        <w:t>IP68</w:t>
      </w:r>
      <w:r>
        <w:rPr>
          <w:rFonts w:hint="eastAsia" w:ascii="宋体" w:hAnsi="宋体" w:cs="宋体"/>
          <w:color w:val="auto"/>
          <w:sz w:val="28"/>
          <w:szCs w:val="28"/>
        </w:rPr>
        <w:t>。</w:t>
      </w:r>
    </w:p>
    <w:p>
      <w:pPr>
        <w:ind w:firstLine="560" w:firstLineChars="200"/>
        <w:jc w:val="left"/>
        <w:rPr>
          <w:rFonts w:ascii="宋体" w:cs="宋体"/>
          <w:color w:val="auto"/>
          <w:sz w:val="28"/>
          <w:szCs w:val="28"/>
        </w:rPr>
      </w:pPr>
      <w:r>
        <w:rPr>
          <w:rFonts w:ascii="宋体" w:hAnsi="宋体" w:cs="宋体"/>
          <w:color w:val="auto"/>
          <w:sz w:val="28"/>
          <w:szCs w:val="28"/>
        </w:rPr>
        <w:t>2.4.7.7</w:t>
      </w:r>
      <w:r>
        <w:rPr>
          <w:rFonts w:hint="eastAsia" w:ascii="宋体" w:hAnsi="宋体" w:cs="宋体"/>
          <w:color w:val="auto"/>
          <w:sz w:val="28"/>
          <w:szCs w:val="28"/>
        </w:rPr>
        <w:t>热量表电池应采用锂电池，现场安装环境使用寿命≥</w:t>
      </w:r>
      <w:r>
        <w:rPr>
          <w:rFonts w:ascii="宋体" w:hAnsi="宋体" w:cs="宋体"/>
          <w:color w:val="auto"/>
          <w:sz w:val="28"/>
          <w:szCs w:val="28"/>
        </w:rPr>
        <w:t>8</w:t>
      </w:r>
      <w:r>
        <w:rPr>
          <w:rFonts w:hint="eastAsia" w:ascii="宋体" w:hAnsi="宋体" w:cs="宋体"/>
          <w:color w:val="auto"/>
          <w:sz w:val="28"/>
          <w:szCs w:val="28"/>
        </w:rPr>
        <w:t>年，且电池与积分仪内置电路板采用插拔式或接线端子连接，以便电池更换。公称直径大于或等于</w:t>
      </w:r>
      <w:r>
        <w:rPr>
          <w:rFonts w:ascii="宋体" w:hAnsi="宋体" w:cs="宋体"/>
          <w:color w:val="auto"/>
          <w:sz w:val="28"/>
          <w:szCs w:val="28"/>
        </w:rPr>
        <w:t>DN50</w:t>
      </w:r>
      <w:r>
        <w:rPr>
          <w:rFonts w:hint="eastAsia" w:ascii="宋体" w:hAnsi="宋体" w:cs="宋体"/>
          <w:color w:val="auto"/>
          <w:sz w:val="28"/>
          <w:szCs w:val="28"/>
        </w:rPr>
        <w:t>的热量表，可采用外部电源。</w:t>
      </w:r>
    </w:p>
    <w:p>
      <w:pPr>
        <w:ind w:firstLine="560" w:firstLineChars="200"/>
        <w:jc w:val="left"/>
        <w:outlineLvl w:val="1"/>
        <w:rPr>
          <w:rFonts w:ascii="宋体" w:cs="宋体"/>
          <w:color w:val="auto"/>
          <w:sz w:val="28"/>
          <w:szCs w:val="28"/>
        </w:rPr>
      </w:pPr>
      <w:r>
        <w:rPr>
          <w:rFonts w:ascii="宋体" w:hAnsi="宋体" w:cs="宋体"/>
          <w:color w:val="auto"/>
          <w:sz w:val="28"/>
          <w:szCs w:val="28"/>
        </w:rPr>
        <w:t>2.4.7.8</w:t>
      </w:r>
      <w:r>
        <w:rPr>
          <w:rFonts w:hint="eastAsia" w:ascii="宋体" w:hAnsi="宋体" w:cs="宋体"/>
          <w:color w:val="auto"/>
          <w:sz w:val="28"/>
          <w:szCs w:val="28"/>
        </w:rPr>
        <w:t>热量表安装现场使用寿命应≥</w:t>
      </w:r>
      <w:r>
        <w:rPr>
          <w:rFonts w:ascii="宋体" w:hAnsi="宋体" w:cs="宋体"/>
          <w:color w:val="auto"/>
          <w:sz w:val="28"/>
          <w:szCs w:val="28"/>
        </w:rPr>
        <w:t>8</w:t>
      </w:r>
      <w:r>
        <w:rPr>
          <w:rFonts w:hint="eastAsia" w:ascii="宋体" w:hAnsi="宋体" w:cs="宋体"/>
          <w:color w:val="auto"/>
          <w:sz w:val="28"/>
          <w:szCs w:val="28"/>
        </w:rPr>
        <w:t>年。</w:t>
      </w:r>
    </w:p>
    <w:p>
      <w:pPr>
        <w:ind w:firstLine="560" w:firstLineChars="200"/>
        <w:jc w:val="left"/>
        <w:rPr>
          <w:rFonts w:ascii="仿宋_GB2312" w:hAnsi="仿宋_GB2312" w:eastAsia="仿宋_GB2312" w:cs="仿宋_GB2312"/>
          <w:color w:val="auto"/>
          <w:sz w:val="32"/>
          <w:szCs w:val="32"/>
        </w:rPr>
      </w:pPr>
      <w:r>
        <w:rPr>
          <w:rFonts w:ascii="宋体" w:hAnsi="宋体" w:cs="宋体"/>
          <w:color w:val="auto"/>
          <w:sz w:val="28"/>
          <w:szCs w:val="28"/>
        </w:rPr>
        <w:t>2.4.7.9</w:t>
      </w:r>
      <w:r>
        <w:rPr>
          <w:rFonts w:hint="eastAsia" w:ascii="宋体" w:hAnsi="宋体" w:cs="宋体"/>
          <w:color w:val="auto"/>
          <w:sz w:val="28"/>
          <w:szCs w:val="28"/>
        </w:rPr>
        <w:t>温度传感器使用</w:t>
      </w:r>
      <w:r>
        <w:rPr>
          <w:rFonts w:ascii="宋体" w:hAnsi="宋体" w:cs="宋体"/>
          <w:color w:val="auto"/>
          <w:sz w:val="28"/>
          <w:szCs w:val="28"/>
        </w:rPr>
        <w:t>Pt500</w:t>
      </w:r>
      <w:r>
        <w:rPr>
          <w:rFonts w:hint="eastAsia" w:ascii="宋体" w:hAnsi="宋体" w:cs="宋体"/>
          <w:color w:val="auto"/>
          <w:sz w:val="28"/>
          <w:szCs w:val="28"/>
        </w:rPr>
        <w:t>或</w:t>
      </w:r>
      <w:r>
        <w:rPr>
          <w:rFonts w:ascii="宋体" w:hAnsi="宋体" w:cs="宋体"/>
          <w:color w:val="auto"/>
          <w:sz w:val="28"/>
          <w:szCs w:val="28"/>
        </w:rPr>
        <w:t>Pt1000</w:t>
      </w:r>
      <w:r>
        <w:rPr>
          <w:rFonts w:hint="eastAsia" w:ascii="宋体" w:hAnsi="宋体" w:cs="宋体"/>
          <w:color w:val="auto"/>
          <w:sz w:val="28"/>
          <w:szCs w:val="28"/>
        </w:rPr>
        <w:t>铂电阻，且必须配对。温度传感器连接线</w:t>
      </w:r>
      <w:r>
        <w:rPr>
          <w:rFonts w:ascii="宋体" w:hAnsi="宋体" w:cs="宋体"/>
          <w:color w:val="auto"/>
          <w:sz w:val="28"/>
          <w:szCs w:val="28"/>
        </w:rPr>
        <w:t>(</w:t>
      </w:r>
      <w:r>
        <w:rPr>
          <w:rFonts w:hint="eastAsia" w:ascii="宋体" w:hAnsi="宋体" w:cs="宋体"/>
          <w:color w:val="auto"/>
          <w:sz w:val="28"/>
          <w:szCs w:val="28"/>
        </w:rPr>
        <w:t>线长≥</w:t>
      </w:r>
      <w:r>
        <w:rPr>
          <w:rFonts w:ascii="宋体" w:hAnsi="宋体" w:cs="宋体"/>
          <w:color w:val="auto"/>
          <w:sz w:val="28"/>
          <w:szCs w:val="28"/>
        </w:rPr>
        <w:t>1.5</w:t>
      </w:r>
      <w:r>
        <w:rPr>
          <w:rFonts w:hint="eastAsia" w:ascii="宋体" w:hAnsi="宋体" w:cs="宋体"/>
          <w:color w:val="auto"/>
          <w:sz w:val="28"/>
          <w:szCs w:val="28"/>
        </w:rPr>
        <w:t>米</w:t>
      </w:r>
      <w:r>
        <w:rPr>
          <w:rFonts w:ascii="宋体" w:hAnsi="宋体" w:cs="宋体"/>
          <w:color w:val="auto"/>
          <w:sz w:val="28"/>
          <w:szCs w:val="28"/>
        </w:rPr>
        <w:t>)</w:t>
      </w:r>
      <w:r>
        <w:rPr>
          <w:rFonts w:hint="eastAsia" w:ascii="宋体" w:hAnsi="宋体" w:cs="宋体"/>
          <w:color w:val="auto"/>
          <w:sz w:val="28"/>
          <w:szCs w:val="28"/>
        </w:rPr>
        <w:t>与积分仪内置电路板连接采用插拔式或接线端子连接，以便度传感器连接线更换。</w:t>
      </w:r>
    </w:p>
    <w:p>
      <w:pPr>
        <w:ind w:firstLine="560" w:firstLineChars="200"/>
        <w:jc w:val="left"/>
        <w:rPr>
          <w:rFonts w:ascii="宋体" w:cs="宋体"/>
          <w:color w:val="auto"/>
          <w:sz w:val="28"/>
          <w:szCs w:val="28"/>
        </w:rPr>
      </w:pPr>
      <w:r>
        <w:rPr>
          <w:rFonts w:ascii="宋体" w:hAnsi="宋体" w:cs="宋体"/>
          <w:color w:val="auto"/>
          <w:sz w:val="28"/>
          <w:szCs w:val="28"/>
        </w:rPr>
        <w:t>2.4.7.10</w:t>
      </w:r>
      <w:r>
        <w:rPr>
          <w:rFonts w:hint="eastAsia" w:ascii="宋体" w:hAnsi="宋体" w:cs="宋体"/>
          <w:color w:val="auto"/>
          <w:sz w:val="28"/>
          <w:szCs w:val="28"/>
        </w:rPr>
        <w:t>热量表数据通讯接口可选配</w:t>
      </w:r>
      <w:r>
        <w:rPr>
          <w:rFonts w:ascii="宋体" w:hAnsi="宋体" w:cs="宋体"/>
          <w:color w:val="auto"/>
          <w:sz w:val="28"/>
          <w:szCs w:val="28"/>
        </w:rPr>
        <w:t>M-BUS</w:t>
      </w:r>
      <w:r>
        <w:rPr>
          <w:rFonts w:hint="eastAsia" w:ascii="宋体" w:hAnsi="宋体" w:cs="宋体"/>
          <w:color w:val="auto"/>
          <w:sz w:val="28"/>
          <w:szCs w:val="28"/>
        </w:rPr>
        <w:t>、</w:t>
      </w:r>
      <w:r>
        <w:rPr>
          <w:rFonts w:ascii="宋体" w:hAnsi="宋体" w:cs="宋体"/>
          <w:color w:val="auto"/>
          <w:sz w:val="28"/>
          <w:szCs w:val="28"/>
        </w:rPr>
        <w:t>RS485</w:t>
      </w:r>
      <w:r>
        <w:rPr>
          <w:rFonts w:hint="eastAsia" w:ascii="宋体" w:hAnsi="宋体" w:cs="宋体"/>
          <w:color w:val="auto"/>
          <w:sz w:val="28"/>
          <w:szCs w:val="28"/>
        </w:rPr>
        <w:t>和无线传输接口，通讯协议应符合</w:t>
      </w:r>
      <w:r>
        <w:rPr>
          <w:rFonts w:ascii="宋体" w:hAnsi="宋体" w:cs="宋体"/>
          <w:color w:val="auto"/>
          <w:sz w:val="28"/>
          <w:szCs w:val="28"/>
        </w:rPr>
        <w:t xml:space="preserve">GB/T 32224-2020 </w:t>
      </w:r>
      <w:r>
        <w:rPr>
          <w:rFonts w:hint="eastAsia" w:ascii="宋体" w:hAnsi="宋体" w:cs="宋体"/>
          <w:color w:val="auto"/>
          <w:sz w:val="28"/>
          <w:szCs w:val="28"/>
        </w:rPr>
        <w:t>附录</w:t>
      </w:r>
      <w:r>
        <w:rPr>
          <w:rFonts w:ascii="宋体" w:hAnsi="宋体" w:cs="宋体"/>
          <w:color w:val="auto"/>
          <w:sz w:val="28"/>
          <w:szCs w:val="28"/>
        </w:rPr>
        <w:t>C</w:t>
      </w:r>
      <w:r>
        <w:rPr>
          <w:rFonts w:hint="eastAsia" w:ascii="宋体" w:hAnsi="宋体" w:cs="宋体"/>
          <w:color w:val="auto"/>
          <w:sz w:val="28"/>
          <w:szCs w:val="28"/>
        </w:rPr>
        <w:t>的规定。NB采集的同时保留M-Bus，RS-485数据远传和集中控制</w:t>
      </w:r>
      <w:r>
        <w:rPr>
          <w:rFonts w:hint="eastAsia" w:ascii="宋体" w:hAnsi="宋体" w:cs="宋体"/>
          <w:color w:val="auto"/>
          <w:sz w:val="28"/>
          <w:szCs w:val="28"/>
          <w:lang w:eastAsia="zh-CN"/>
        </w:rPr>
        <w:t>。</w:t>
      </w:r>
      <w:r>
        <w:rPr>
          <w:rFonts w:hint="eastAsia" w:ascii="宋体" w:hAnsi="宋体" w:cs="宋体"/>
          <w:color w:val="auto"/>
          <w:sz w:val="28"/>
          <w:szCs w:val="28"/>
        </w:rPr>
        <w:t>热量表的远传通讯协议及接口，应能完全兼容第三方抄表系统，并作为热量表的附属配件无偿提供，并由表计厂家负责数据上传至抄表系统的组态及软、硬件安装调试。</w:t>
      </w:r>
    </w:p>
    <w:p>
      <w:pPr>
        <w:ind w:firstLine="560" w:firstLineChars="200"/>
        <w:jc w:val="left"/>
        <w:rPr>
          <w:rFonts w:ascii="宋体" w:cs="宋体"/>
          <w:color w:val="auto"/>
          <w:sz w:val="28"/>
          <w:szCs w:val="28"/>
        </w:rPr>
      </w:pPr>
      <w:r>
        <w:rPr>
          <w:rFonts w:ascii="宋体" w:hAnsi="宋体" w:cs="宋体"/>
          <w:color w:val="auto"/>
          <w:sz w:val="28"/>
          <w:szCs w:val="28"/>
        </w:rPr>
        <w:t>2.4.7.11</w:t>
      </w:r>
      <w:r>
        <w:rPr>
          <w:rFonts w:hint="eastAsia" w:ascii="宋体" w:hAnsi="宋体" w:cs="宋体"/>
          <w:color w:val="auto"/>
          <w:sz w:val="28"/>
          <w:szCs w:val="28"/>
        </w:rPr>
        <w:t>采用远程抄表技术的热量表，抄表准确率应达到</w:t>
      </w:r>
      <w:r>
        <w:rPr>
          <w:rFonts w:ascii="宋体" w:hAnsi="宋体" w:cs="宋体"/>
          <w:color w:val="auto"/>
          <w:sz w:val="28"/>
          <w:szCs w:val="28"/>
        </w:rPr>
        <w:t>99%</w:t>
      </w:r>
      <w:r>
        <w:rPr>
          <w:rFonts w:hint="eastAsia" w:ascii="宋体" w:hAnsi="宋体" w:cs="宋体"/>
          <w:color w:val="auto"/>
          <w:sz w:val="28"/>
          <w:szCs w:val="28"/>
        </w:rPr>
        <w:t>以上，抄表频率为每天至少整体集中抄表≥</w:t>
      </w:r>
      <w:r>
        <w:rPr>
          <w:rFonts w:ascii="宋体" w:hAnsi="宋体" w:cs="宋体"/>
          <w:color w:val="auto"/>
          <w:sz w:val="28"/>
          <w:szCs w:val="28"/>
        </w:rPr>
        <w:t>2</w:t>
      </w:r>
      <w:r>
        <w:rPr>
          <w:rFonts w:hint="eastAsia" w:ascii="宋体" w:hAnsi="宋体" w:cs="宋体"/>
          <w:color w:val="auto"/>
          <w:sz w:val="28"/>
          <w:szCs w:val="28"/>
        </w:rPr>
        <w:t>次。</w:t>
      </w:r>
    </w:p>
    <w:p>
      <w:pPr>
        <w:ind w:firstLine="560" w:firstLineChars="200"/>
        <w:jc w:val="left"/>
        <w:rPr>
          <w:rFonts w:hint="eastAsia" w:ascii="宋体" w:hAnsi="宋体" w:cs="宋体"/>
          <w:color w:val="auto"/>
          <w:sz w:val="28"/>
          <w:szCs w:val="28"/>
        </w:rPr>
      </w:pPr>
      <w:r>
        <w:rPr>
          <w:rFonts w:ascii="宋体" w:hAnsi="宋体" w:cs="宋体"/>
          <w:color w:val="auto"/>
          <w:sz w:val="28"/>
          <w:szCs w:val="28"/>
        </w:rPr>
        <w:t>2.4.7.12</w:t>
      </w:r>
      <w:r>
        <w:rPr>
          <w:rFonts w:hint="eastAsia" w:ascii="宋体" w:hAnsi="宋体" w:cs="宋体"/>
          <w:color w:val="auto"/>
          <w:sz w:val="28"/>
          <w:szCs w:val="28"/>
        </w:rPr>
        <w:t>热量表电池欠压时应有报警提示</w:t>
      </w:r>
      <w:r>
        <w:rPr>
          <w:rFonts w:hint="eastAsia" w:ascii="宋体" w:hAnsi="宋体" w:cs="宋体"/>
          <w:color w:val="auto"/>
          <w:sz w:val="28"/>
          <w:szCs w:val="28"/>
          <w:lang w:eastAsia="zh-CN"/>
        </w:rPr>
        <w:t>、</w:t>
      </w:r>
      <w:r>
        <w:rPr>
          <w:rFonts w:hint="eastAsia" w:ascii="宋体" w:hAnsi="宋体" w:cs="宋体"/>
          <w:color w:val="auto"/>
          <w:sz w:val="28"/>
          <w:szCs w:val="28"/>
        </w:rPr>
        <w:t>错误自检及报警功能</w:t>
      </w:r>
      <w:r>
        <w:rPr>
          <w:rFonts w:hint="eastAsia" w:ascii="宋体" w:hAnsi="宋体" w:cs="宋体"/>
          <w:color w:val="auto"/>
          <w:sz w:val="28"/>
          <w:szCs w:val="28"/>
          <w:lang w:eastAsia="zh-CN"/>
        </w:rPr>
        <w:t>、</w:t>
      </w:r>
      <w:r>
        <w:rPr>
          <w:rFonts w:hint="eastAsia" w:ascii="宋体" w:hAnsi="宋体" w:cs="宋体"/>
          <w:color w:val="auto"/>
          <w:sz w:val="28"/>
          <w:szCs w:val="28"/>
        </w:rPr>
        <w:t>断电数据自动保存功能，</w:t>
      </w:r>
      <w:r>
        <w:rPr>
          <w:rFonts w:hint="eastAsia" w:ascii="宋体" w:hAnsi="宋体" w:cs="宋体"/>
          <w:color w:val="auto"/>
          <w:sz w:val="28"/>
          <w:szCs w:val="28"/>
          <w:lang w:val="en-US" w:eastAsia="zh-CN"/>
        </w:rPr>
        <w:t>且具有</w:t>
      </w:r>
      <w:r>
        <w:rPr>
          <w:rFonts w:hint="eastAsia" w:ascii="宋体" w:hAnsi="宋体" w:cs="宋体"/>
          <w:color w:val="auto"/>
          <w:sz w:val="28"/>
          <w:szCs w:val="28"/>
        </w:rPr>
        <w:t>18个月数据存储查询功能。</w:t>
      </w:r>
    </w:p>
    <w:p>
      <w:pPr>
        <w:ind w:firstLine="560" w:firstLineChars="200"/>
        <w:jc w:val="left"/>
        <w:outlineLvl w:val="1"/>
        <w:rPr>
          <w:rFonts w:ascii="宋体" w:cs="宋体"/>
          <w:color w:val="auto"/>
          <w:sz w:val="28"/>
          <w:szCs w:val="28"/>
        </w:rPr>
      </w:pPr>
      <w:r>
        <w:rPr>
          <w:rFonts w:ascii="宋体" w:hAnsi="宋体" w:cs="宋体"/>
          <w:color w:val="auto"/>
          <w:sz w:val="28"/>
          <w:szCs w:val="28"/>
        </w:rPr>
        <w:t>2.4.7.13</w:t>
      </w:r>
      <w:r>
        <w:rPr>
          <w:rFonts w:hint="eastAsia" w:ascii="宋体" w:hAnsi="宋体" w:cs="宋体"/>
          <w:color w:val="auto"/>
          <w:sz w:val="28"/>
          <w:szCs w:val="28"/>
        </w:rPr>
        <w:t>热量表积算器屏幕至少应能显示以下信息：</w:t>
      </w:r>
    </w:p>
    <w:p>
      <w:pPr>
        <w:ind w:firstLine="560" w:firstLineChars="200"/>
        <w:jc w:val="left"/>
        <w:rPr>
          <w:rFonts w:ascii="宋体" w:cs="宋体"/>
          <w:color w:val="auto"/>
          <w:sz w:val="28"/>
          <w:szCs w:val="28"/>
        </w:rPr>
      </w:pPr>
      <w:r>
        <w:rPr>
          <w:rFonts w:hint="eastAsia" w:ascii="宋体" w:hAnsi="宋体" w:cs="宋体"/>
          <w:color w:val="auto"/>
          <w:sz w:val="28"/>
          <w:szCs w:val="28"/>
        </w:rPr>
        <w:t>累积热、冷量（单位</w:t>
      </w:r>
      <w:r>
        <w:rPr>
          <w:rFonts w:ascii="宋体" w:hAnsi="宋体" w:cs="宋体"/>
          <w:color w:val="auto"/>
          <w:sz w:val="28"/>
          <w:szCs w:val="28"/>
        </w:rPr>
        <w:t>KWh</w:t>
      </w:r>
      <w:r>
        <w:rPr>
          <w:rFonts w:hint="eastAsia" w:ascii="宋体" w:hAnsi="宋体" w:cs="宋体"/>
          <w:color w:val="auto"/>
          <w:sz w:val="28"/>
          <w:szCs w:val="28"/>
        </w:rPr>
        <w:t>；</w:t>
      </w:r>
      <w:r>
        <w:rPr>
          <w:rFonts w:ascii="宋体" w:hAnsi="宋体" w:cs="宋体"/>
          <w:color w:val="auto"/>
          <w:sz w:val="28"/>
          <w:szCs w:val="28"/>
        </w:rPr>
        <w:t>GJ</w:t>
      </w:r>
      <w:r>
        <w:rPr>
          <w:rFonts w:hint="eastAsia" w:ascii="宋体" w:hAnsi="宋体" w:cs="宋体"/>
          <w:color w:val="auto"/>
          <w:sz w:val="28"/>
          <w:szCs w:val="28"/>
        </w:rPr>
        <w:t>（</w:t>
      </w:r>
      <w:r>
        <w:rPr>
          <w:rFonts w:ascii="宋体" w:hAnsi="宋体" w:cs="宋体"/>
          <w:color w:val="auto"/>
          <w:sz w:val="28"/>
          <w:szCs w:val="28"/>
        </w:rPr>
        <w:t>DN50</w:t>
      </w:r>
      <w:r>
        <w:rPr>
          <w:rFonts w:hint="eastAsia" w:ascii="宋体" w:hAnsi="宋体" w:cs="宋体"/>
          <w:color w:val="auto"/>
          <w:sz w:val="28"/>
          <w:szCs w:val="28"/>
        </w:rPr>
        <w:t>及以上热量表））、累积流量（单位</w:t>
      </w:r>
      <w:r>
        <w:rPr>
          <w:rFonts w:ascii="宋体" w:hAnsi="宋体" w:cs="宋体"/>
          <w:color w:val="auto"/>
          <w:sz w:val="28"/>
          <w:szCs w:val="28"/>
        </w:rPr>
        <w:t>m3</w:t>
      </w:r>
      <w:r>
        <w:rPr>
          <w:rFonts w:hint="eastAsia" w:ascii="宋体" w:hAnsi="宋体" w:cs="宋体"/>
          <w:color w:val="auto"/>
          <w:sz w:val="28"/>
          <w:szCs w:val="28"/>
        </w:rPr>
        <w:t>）、供水温度（单位℃）、回水温度（单位℃）、供回水温差（单位℃）、瞬时流量（单位</w:t>
      </w:r>
      <w:r>
        <w:rPr>
          <w:rFonts w:ascii="宋体" w:hAnsi="宋体" w:cs="宋体"/>
          <w:color w:val="auto"/>
          <w:sz w:val="28"/>
          <w:szCs w:val="28"/>
        </w:rPr>
        <w:t>m3/h</w:t>
      </w:r>
      <w:r>
        <w:rPr>
          <w:rFonts w:hint="eastAsia" w:ascii="宋体" w:hAnsi="宋体" w:cs="宋体"/>
          <w:color w:val="auto"/>
          <w:sz w:val="28"/>
          <w:szCs w:val="28"/>
        </w:rPr>
        <w:t>）、瞬时热功率（单位</w:t>
      </w:r>
      <w:r>
        <w:rPr>
          <w:rFonts w:ascii="宋体" w:hAnsi="宋体" w:cs="宋体"/>
          <w:color w:val="auto"/>
          <w:sz w:val="28"/>
          <w:szCs w:val="28"/>
        </w:rPr>
        <w:t>KWh</w:t>
      </w:r>
      <w:r>
        <w:rPr>
          <w:rFonts w:hint="eastAsia" w:ascii="宋体" w:hAnsi="宋体" w:cs="宋体"/>
          <w:color w:val="auto"/>
          <w:sz w:val="28"/>
          <w:szCs w:val="28"/>
        </w:rPr>
        <w:t>）、故障代码显示等。显示数字的可见高度不应小于</w:t>
      </w:r>
      <w:r>
        <w:rPr>
          <w:rFonts w:ascii="宋体" w:hAnsi="宋体" w:cs="宋体"/>
          <w:color w:val="auto"/>
          <w:sz w:val="28"/>
          <w:szCs w:val="28"/>
        </w:rPr>
        <w:t>4mm</w:t>
      </w:r>
      <w:r>
        <w:rPr>
          <w:rFonts w:hint="eastAsia" w:ascii="宋体" w:hAnsi="宋体" w:cs="宋体"/>
          <w:color w:val="auto"/>
          <w:sz w:val="28"/>
          <w:szCs w:val="28"/>
        </w:rPr>
        <w:t>。</w:t>
      </w:r>
    </w:p>
    <w:p>
      <w:pPr>
        <w:ind w:firstLine="560" w:firstLineChars="200"/>
        <w:jc w:val="left"/>
        <w:rPr>
          <w:rFonts w:ascii="宋体" w:cs="宋体"/>
          <w:color w:val="auto"/>
          <w:sz w:val="28"/>
          <w:szCs w:val="28"/>
        </w:rPr>
      </w:pPr>
      <w:r>
        <w:rPr>
          <w:rFonts w:ascii="宋体" w:hAnsi="宋体" w:cs="宋体"/>
          <w:color w:val="auto"/>
          <w:sz w:val="28"/>
          <w:szCs w:val="28"/>
        </w:rPr>
        <w:t>2.4.7.14</w:t>
      </w:r>
      <w:r>
        <w:rPr>
          <w:rFonts w:hint="eastAsia" w:ascii="宋体" w:hAnsi="宋体" w:cs="宋体"/>
          <w:color w:val="auto"/>
          <w:sz w:val="28"/>
          <w:szCs w:val="28"/>
        </w:rPr>
        <w:t>热量表在线故障率第一年≤</w:t>
      </w:r>
      <w:r>
        <w:rPr>
          <w:rFonts w:ascii="宋体" w:hAnsi="宋体" w:cs="宋体"/>
          <w:color w:val="auto"/>
          <w:sz w:val="28"/>
          <w:szCs w:val="28"/>
        </w:rPr>
        <w:t>5</w:t>
      </w:r>
      <w:r>
        <w:rPr>
          <w:rFonts w:hint="eastAsia" w:ascii="宋体" w:hAnsi="宋体" w:cs="宋体"/>
          <w:color w:val="auto"/>
          <w:sz w:val="28"/>
          <w:szCs w:val="28"/>
        </w:rPr>
        <w:t>‰，三年故障率≤</w:t>
      </w:r>
      <w:r>
        <w:rPr>
          <w:rFonts w:ascii="宋体" w:hAnsi="宋体" w:cs="宋体"/>
          <w:color w:val="auto"/>
          <w:sz w:val="28"/>
          <w:szCs w:val="28"/>
        </w:rPr>
        <w:t>3%</w:t>
      </w:r>
      <w:r>
        <w:rPr>
          <w:rFonts w:hint="eastAsia" w:ascii="宋体" w:hAnsi="宋体" w:cs="宋体"/>
          <w:color w:val="auto"/>
          <w:sz w:val="28"/>
          <w:szCs w:val="28"/>
        </w:rPr>
        <w:t>。</w:t>
      </w:r>
    </w:p>
    <w:p>
      <w:pPr>
        <w:ind w:firstLine="560" w:firstLineChars="200"/>
        <w:jc w:val="left"/>
        <w:outlineLvl w:val="1"/>
        <w:rPr>
          <w:rFonts w:ascii="宋体" w:cs="宋体"/>
          <w:color w:val="auto"/>
          <w:sz w:val="28"/>
          <w:szCs w:val="28"/>
        </w:rPr>
      </w:pPr>
      <w:r>
        <w:rPr>
          <w:rFonts w:ascii="宋体" w:hAnsi="宋体" w:cs="宋体"/>
          <w:color w:val="auto"/>
          <w:sz w:val="28"/>
          <w:szCs w:val="28"/>
        </w:rPr>
        <w:t>2.4.7.15</w:t>
      </w:r>
      <w:r>
        <w:rPr>
          <w:rFonts w:hint="eastAsia" w:ascii="宋体" w:hAnsi="宋体" w:cs="宋体"/>
          <w:color w:val="auto"/>
          <w:sz w:val="28"/>
          <w:szCs w:val="28"/>
        </w:rPr>
        <w:t>无线远传超声波热量表其它技术要求：</w:t>
      </w:r>
    </w:p>
    <w:p>
      <w:pPr>
        <w:ind w:firstLine="560" w:firstLineChars="200"/>
        <w:jc w:val="left"/>
        <w:rPr>
          <w:rFonts w:ascii="仿宋_GB2312" w:hAnsi="仿宋_GB2312" w:eastAsia="仿宋_GB2312" w:cs="仿宋_GB2312"/>
          <w:color w:val="auto"/>
          <w:sz w:val="32"/>
          <w:szCs w:val="32"/>
        </w:rPr>
      </w:pPr>
      <w:r>
        <w:rPr>
          <w:rFonts w:ascii="宋体" w:hAnsi="宋体" w:cs="宋体"/>
          <w:color w:val="auto"/>
          <w:sz w:val="28"/>
          <w:szCs w:val="28"/>
        </w:rPr>
        <w:t>2.4.7.15.1</w:t>
      </w:r>
      <w:r>
        <w:rPr>
          <w:rFonts w:hint="eastAsia" w:ascii="宋体" w:hAnsi="宋体" w:cs="宋体"/>
          <w:color w:val="auto"/>
          <w:sz w:val="28"/>
          <w:szCs w:val="28"/>
        </w:rPr>
        <w:t>表计厂家负责表计本体至无线远传信号集中器采购、安装、调试。</w:t>
      </w:r>
    </w:p>
    <w:p>
      <w:pPr>
        <w:ind w:firstLine="560" w:firstLineChars="200"/>
        <w:jc w:val="left"/>
        <w:rPr>
          <w:rFonts w:ascii="宋体" w:cs="宋体"/>
          <w:color w:val="auto"/>
          <w:sz w:val="28"/>
          <w:szCs w:val="28"/>
        </w:rPr>
      </w:pPr>
      <w:r>
        <w:rPr>
          <w:rFonts w:ascii="宋体" w:hAnsi="宋体" w:cs="宋体"/>
          <w:color w:val="auto"/>
          <w:sz w:val="28"/>
          <w:szCs w:val="28"/>
        </w:rPr>
        <w:t>2.4.7.15.2</w:t>
      </w:r>
      <w:r>
        <w:rPr>
          <w:rFonts w:hint="eastAsia" w:ascii="宋体" w:hAnsi="宋体" w:cs="宋体"/>
          <w:color w:val="auto"/>
          <w:sz w:val="28"/>
          <w:szCs w:val="28"/>
        </w:rPr>
        <w:t>表计配套无线信号采集集中器，具备无线远程抄表功能。无线信号采集器数量由表计厂家根据安装现场勘探情况，在满足现场所有安装表计信号采集全覆盖的基础上，结合各个厂家技术方案仔细核算后确定，实际使用数量超出本次报价数量的，费用由表计厂家自行承担。</w:t>
      </w:r>
    </w:p>
    <w:p>
      <w:pPr>
        <w:ind w:firstLine="560" w:firstLineChars="200"/>
        <w:jc w:val="left"/>
        <w:rPr>
          <w:rFonts w:ascii="宋体" w:cs="宋体"/>
          <w:color w:val="auto"/>
          <w:sz w:val="28"/>
          <w:szCs w:val="28"/>
        </w:rPr>
      </w:pPr>
      <w:r>
        <w:rPr>
          <w:rFonts w:ascii="宋体" w:hAnsi="宋体" w:cs="宋体"/>
          <w:color w:val="auto"/>
          <w:sz w:val="28"/>
          <w:szCs w:val="28"/>
        </w:rPr>
        <w:t>2.4.7.16</w:t>
      </w:r>
      <w:r>
        <w:rPr>
          <w:rFonts w:hint="eastAsia" w:ascii="宋体" w:hAnsi="宋体" w:cs="宋体"/>
          <w:color w:val="auto"/>
          <w:sz w:val="28"/>
          <w:szCs w:val="28"/>
        </w:rPr>
        <w:t>热量表安装前后直管段等安装技术要求应按照厂家的说明书执行。</w:t>
      </w:r>
    </w:p>
    <w:p>
      <w:pPr>
        <w:ind w:firstLine="560" w:firstLineChars="200"/>
        <w:jc w:val="left"/>
        <w:outlineLvl w:val="2"/>
        <w:rPr>
          <w:rFonts w:ascii="宋体" w:cs="宋体"/>
          <w:color w:val="auto"/>
          <w:sz w:val="28"/>
          <w:szCs w:val="28"/>
        </w:rPr>
      </w:pPr>
      <w:bookmarkStart w:id="195" w:name="_Toc22538"/>
      <w:bookmarkStart w:id="196" w:name="_Toc19689398"/>
      <w:bookmarkStart w:id="197" w:name="_Toc20974"/>
      <w:r>
        <w:rPr>
          <w:rFonts w:ascii="宋体" w:hAnsi="宋体" w:cs="宋体"/>
          <w:color w:val="auto"/>
          <w:sz w:val="28"/>
          <w:szCs w:val="28"/>
        </w:rPr>
        <w:t xml:space="preserve">2.4.8 </w:t>
      </w:r>
      <w:r>
        <w:rPr>
          <w:rFonts w:hint="eastAsia" w:ascii="宋体" w:hAnsi="宋体" w:cs="宋体"/>
          <w:color w:val="auto"/>
          <w:sz w:val="28"/>
          <w:szCs w:val="28"/>
        </w:rPr>
        <w:t>分集水器</w:t>
      </w:r>
      <w:bookmarkEnd w:id="194"/>
      <w:bookmarkEnd w:id="195"/>
      <w:bookmarkEnd w:id="196"/>
      <w:bookmarkEnd w:id="197"/>
    </w:p>
    <w:p>
      <w:pPr>
        <w:ind w:firstLine="560" w:firstLineChars="200"/>
        <w:jc w:val="left"/>
        <w:rPr>
          <w:rFonts w:ascii="宋体" w:cs="宋体"/>
          <w:color w:val="auto"/>
          <w:sz w:val="28"/>
          <w:szCs w:val="28"/>
        </w:rPr>
      </w:pPr>
      <w:r>
        <w:rPr>
          <w:rFonts w:hint="eastAsia" w:ascii="宋体" w:hAnsi="宋体" w:cs="宋体"/>
          <w:color w:val="auto"/>
          <w:sz w:val="28"/>
          <w:szCs w:val="28"/>
        </w:rPr>
        <w:t>宜采用黄铜整体锻造，材质为</w:t>
      </w:r>
      <w:r>
        <w:rPr>
          <w:rFonts w:ascii="宋体" w:hAnsi="宋体" w:cs="宋体"/>
          <w:color w:val="auto"/>
          <w:sz w:val="28"/>
          <w:szCs w:val="28"/>
        </w:rPr>
        <w:t>59-1</w:t>
      </w:r>
      <w:r>
        <w:rPr>
          <w:rFonts w:hint="eastAsia" w:ascii="宋体" w:hAnsi="宋体" w:cs="宋体"/>
          <w:color w:val="auto"/>
          <w:sz w:val="28"/>
          <w:szCs w:val="28"/>
        </w:rPr>
        <w:t>铅黄铜，分集水器上宜配置安装球阀或截止阀，集水器上可安装自力式或动态感温头。符合</w:t>
      </w:r>
      <w:r>
        <w:rPr>
          <w:rFonts w:ascii="宋体" w:hAnsi="宋体" w:cs="宋体"/>
          <w:color w:val="auto"/>
          <w:sz w:val="28"/>
          <w:szCs w:val="28"/>
        </w:rPr>
        <w:t>CJ/T 251-2007</w:t>
      </w:r>
      <w:r>
        <w:rPr>
          <w:rFonts w:hint="eastAsia" w:ascii="宋体" w:hAnsi="宋体" w:cs="宋体"/>
          <w:color w:val="auto"/>
          <w:sz w:val="28"/>
          <w:szCs w:val="28"/>
        </w:rPr>
        <w:t>标准，管件承压不得小于</w:t>
      </w:r>
      <w:r>
        <w:rPr>
          <w:rFonts w:ascii="宋体" w:hAnsi="宋体" w:cs="宋体"/>
          <w:color w:val="auto"/>
          <w:sz w:val="28"/>
          <w:szCs w:val="28"/>
        </w:rPr>
        <w:t>1.0MPa</w:t>
      </w:r>
      <w:r>
        <w:rPr>
          <w:rFonts w:hint="eastAsia" w:ascii="宋体" w:hAnsi="宋体" w:cs="宋体"/>
          <w:color w:val="auto"/>
          <w:sz w:val="28"/>
          <w:szCs w:val="28"/>
        </w:rPr>
        <w:t>。</w:t>
      </w:r>
    </w:p>
    <w:p>
      <w:pPr>
        <w:ind w:firstLine="560" w:firstLineChars="200"/>
        <w:jc w:val="left"/>
        <w:outlineLvl w:val="2"/>
        <w:rPr>
          <w:rFonts w:ascii="宋体" w:cs="宋体"/>
          <w:color w:val="auto"/>
          <w:sz w:val="28"/>
          <w:szCs w:val="28"/>
        </w:rPr>
      </w:pPr>
      <w:bookmarkStart w:id="198" w:name="_Toc12792"/>
      <w:bookmarkStart w:id="199" w:name="_Toc19689399"/>
      <w:bookmarkStart w:id="200" w:name="_Toc11669"/>
      <w:bookmarkStart w:id="201" w:name="_Toc300139479"/>
      <w:r>
        <w:rPr>
          <w:rFonts w:ascii="宋体" w:hAnsi="宋体" w:cs="宋体"/>
          <w:color w:val="auto"/>
          <w:sz w:val="28"/>
          <w:szCs w:val="28"/>
        </w:rPr>
        <w:t xml:space="preserve">2.4.9 </w:t>
      </w:r>
      <w:r>
        <w:rPr>
          <w:rFonts w:hint="eastAsia" w:ascii="宋体" w:hAnsi="宋体" w:cs="宋体"/>
          <w:color w:val="auto"/>
          <w:sz w:val="28"/>
          <w:szCs w:val="28"/>
        </w:rPr>
        <w:t>温控阀</w:t>
      </w:r>
      <w:bookmarkEnd w:id="198"/>
      <w:bookmarkEnd w:id="199"/>
      <w:bookmarkEnd w:id="200"/>
      <w:bookmarkEnd w:id="201"/>
    </w:p>
    <w:p>
      <w:pPr>
        <w:ind w:firstLine="560" w:firstLineChars="200"/>
        <w:jc w:val="left"/>
        <w:rPr>
          <w:rFonts w:ascii="宋体" w:cs="宋体"/>
          <w:color w:val="auto"/>
          <w:sz w:val="28"/>
          <w:szCs w:val="28"/>
        </w:rPr>
      </w:pPr>
      <w:r>
        <w:rPr>
          <w:rFonts w:hint="eastAsia" w:ascii="宋体" w:hAnsi="宋体" w:cs="宋体"/>
          <w:color w:val="auto"/>
          <w:sz w:val="28"/>
          <w:szCs w:val="28"/>
        </w:rPr>
        <w:t>宜使用手动调节阀，承压不小于</w:t>
      </w:r>
      <w:r>
        <w:rPr>
          <w:rFonts w:ascii="宋体" w:hAnsi="宋体" w:cs="宋体"/>
          <w:color w:val="auto"/>
          <w:sz w:val="28"/>
          <w:szCs w:val="28"/>
        </w:rPr>
        <w:t>1.0MPa</w:t>
      </w:r>
      <w:r>
        <w:rPr>
          <w:rFonts w:hint="eastAsia" w:ascii="宋体" w:hAnsi="宋体" w:cs="宋体"/>
          <w:color w:val="auto"/>
          <w:sz w:val="28"/>
          <w:szCs w:val="28"/>
        </w:rPr>
        <w:t>。</w:t>
      </w:r>
    </w:p>
    <w:p>
      <w:pPr>
        <w:ind w:firstLine="560" w:firstLineChars="200"/>
        <w:jc w:val="left"/>
        <w:outlineLvl w:val="2"/>
        <w:rPr>
          <w:rFonts w:ascii="宋体" w:cs="宋体"/>
          <w:color w:val="auto"/>
          <w:sz w:val="28"/>
          <w:szCs w:val="28"/>
        </w:rPr>
      </w:pPr>
      <w:bookmarkStart w:id="202" w:name="_Toc300139480"/>
      <w:bookmarkStart w:id="203" w:name="_Toc31915"/>
      <w:bookmarkStart w:id="204" w:name="_Toc19689400"/>
      <w:bookmarkStart w:id="205" w:name="_Toc24260"/>
      <w:r>
        <w:rPr>
          <w:rFonts w:ascii="宋体" w:hAnsi="宋体" w:cs="宋体"/>
          <w:color w:val="auto"/>
          <w:sz w:val="28"/>
          <w:szCs w:val="28"/>
        </w:rPr>
        <w:t xml:space="preserve">2.4.10 </w:t>
      </w:r>
      <w:r>
        <w:rPr>
          <w:rFonts w:hint="eastAsia" w:ascii="宋体" w:hAnsi="宋体" w:cs="宋体"/>
          <w:color w:val="auto"/>
          <w:sz w:val="28"/>
          <w:szCs w:val="28"/>
        </w:rPr>
        <w:t>散热器</w:t>
      </w:r>
      <w:bookmarkEnd w:id="202"/>
      <w:bookmarkEnd w:id="203"/>
      <w:bookmarkEnd w:id="204"/>
      <w:bookmarkEnd w:id="205"/>
    </w:p>
    <w:p>
      <w:pPr>
        <w:ind w:firstLine="560" w:firstLineChars="200"/>
        <w:jc w:val="left"/>
        <w:rPr>
          <w:rFonts w:ascii="宋体" w:cs="宋体"/>
          <w:color w:val="auto"/>
          <w:sz w:val="28"/>
          <w:szCs w:val="28"/>
        </w:rPr>
      </w:pPr>
      <w:r>
        <w:rPr>
          <w:rFonts w:hint="eastAsia" w:ascii="宋体" w:hAnsi="宋体" w:cs="宋体"/>
          <w:color w:val="auto"/>
          <w:sz w:val="28"/>
          <w:szCs w:val="28"/>
        </w:rPr>
        <w:t>推荐使用钢制或铜铝复合散热器，承压不小于</w:t>
      </w:r>
      <w:r>
        <w:rPr>
          <w:rFonts w:ascii="宋体" w:hAnsi="宋体" w:cs="宋体"/>
          <w:color w:val="auto"/>
          <w:sz w:val="28"/>
          <w:szCs w:val="28"/>
        </w:rPr>
        <w:t>1.0MPa</w:t>
      </w:r>
      <w:r>
        <w:rPr>
          <w:rFonts w:hint="eastAsia" w:ascii="宋体" w:hAnsi="宋体" w:cs="宋体"/>
          <w:color w:val="auto"/>
          <w:sz w:val="28"/>
          <w:szCs w:val="28"/>
        </w:rPr>
        <w:t>。</w:t>
      </w:r>
    </w:p>
    <w:p>
      <w:pPr>
        <w:ind w:firstLine="560" w:firstLineChars="200"/>
        <w:jc w:val="left"/>
        <w:outlineLvl w:val="2"/>
        <w:rPr>
          <w:rFonts w:ascii="宋体" w:cs="宋体"/>
          <w:color w:val="auto"/>
          <w:sz w:val="28"/>
          <w:szCs w:val="28"/>
        </w:rPr>
      </w:pPr>
      <w:bookmarkStart w:id="206" w:name="_Toc300139481"/>
      <w:bookmarkStart w:id="207" w:name="_Toc4470"/>
      <w:bookmarkStart w:id="208" w:name="_Toc841"/>
      <w:bookmarkStart w:id="209" w:name="_Toc19689401"/>
      <w:r>
        <w:rPr>
          <w:rFonts w:ascii="宋体" w:hAnsi="宋体" w:cs="宋体"/>
          <w:color w:val="auto"/>
          <w:sz w:val="28"/>
          <w:szCs w:val="28"/>
        </w:rPr>
        <w:t xml:space="preserve">2.4.11 </w:t>
      </w:r>
      <w:r>
        <w:rPr>
          <w:rFonts w:hint="eastAsia" w:ascii="宋体" w:hAnsi="宋体" w:cs="宋体"/>
          <w:color w:val="auto"/>
          <w:sz w:val="28"/>
          <w:szCs w:val="28"/>
        </w:rPr>
        <w:t>自动排气阀</w:t>
      </w:r>
      <w:bookmarkEnd w:id="206"/>
      <w:bookmarkEnd w:id="207"/>
      <w:bookmarkEnd w:id="208"/>
      <w:bookmarkEnd w:id="209"/>
    </w:p>
    <w:p>
      <w:pPr>
        <w:ind w:firstLine="560" w:firstLineChars="200"/>
        <w:jc w:val="left"/>
        <w:rPr>
          <w:rFonts w:ascii="宋体" w:cs="宋体"/>
          <w:color w:val="auto"/>
          <w:sz w:val="28"/>
          <w:szCs w:val="28"/>
        </w:rPr>
      </w:pPr>
      <w:r>
        <w:rPr>
          <w:rFonts w:hint="eastAsia" w:ascii="宋体" w:hAnsi="宋体" w:cs="宋体"/>
          <w:color w:val="auto"/>
          <w:sz w:val="28"/>
          <w:szCs w:val="28"/>
        </w:rPr>
        <w:t>管井内立管顶部应安装集气罐</w:t>
      </w:r>
      <w:r>
        <w:rPr>
          <w:rFonts w:ascii="宋体" w:hAnsi="宋体" w:cs="宋体"/>
          <w:color w:val="auto"/>
          <w:sz w:val="28"/>
          <w:szCs w:val="28"/>
        </w:rPr>
        <w:t>+</w:t>
      </w:r>
      <w:r>
        <w:rPr>
          <w:rFonts w:hint="eastAsia" w:ascii="宋体" w:hAnsi="宋体" w:cs="宋体"/>
          <w:color w:val="auto"/>
          <w:sz w:val="28"/>
          <w:szCs w:val="28"/>
        </w:rPr>
        <w:t>手动排气阀</w:t>
      </w:r>
      <w:r>
        <w:rPr>
          <w:rFonts w:ascii="宋体" w:hAnsi="宋体" w:cs="宋体"/>
          <w:color w:val="auto"/>
          <w:sz w:val="28"/>
          <w:szCs w:val="28"/>
        </w:rPr>
        <w:t>+</w:t>
      </w:r>
      <w:r>
        <w:rPr>
          <w:rFonts w:hint="eastAsia" w:ascii="宋体" w:hAnsi="宋体" w:cs="宋体"/>
          <w:color w:val="auto"/>
          <w:sz w:val="28"/>
          <w:szCs w:val="28"/>
        </w:rPr>
        <w:t>自动排气阀。</w:t>
      </w:r>
    </w:p>
    <w:p>
      <w:pPr>
        <w:ind w:firstLine="560" w:firstLineChars="200"/>
        <w:jc w:val="left"/>
        <w:outlineLvl w:val="2"/>
        <w:rPr>
          <w:rFonts w:ascii="宋体" w:cs="宋体"/>
          <w:color w:val="auto"/>
          <w:sz w:val="28"/>
          <w:szCs w:val="28"/>
        </w:rPr>
      </w:pPr>
      <w:bookmarkStart w:id="210" w:name="_Toc300139482"/>
      <w:bookmarkStart w:id="211" w:name="_Toc17642"/>
      <w:bookmarkStart w:id="212" w:name="_Toc19689402"/>
      <w:bookmarkStart w:id="213" w:name="_Toc5220"/>
      <w:r>
        <w:rPr>
          <w:rFonts w:ascii="宋体" w:hAnsi="宋体" w:cs="宋体"/>
          <w:color w:val="auto"/>
          <w:sz w:val="28"/>
          <w:szCs w:val="28"/>
        </w:rPr>
        <w:t xml:space="preserve">2.4.12 </w:t>
      </w:r>
      <w:r>
        <w:rPr>
          <w:rFonts w:hint="eastAsia" w:ascii="宋体" w:hAnsi="宋体" w:cs="宋体"/>
          <w:color w:val="auto"/>
          <w:sz w:val="28"/>
          <w:szCs w:val="28"/>
        </w:rPr>
        <w:t>空调工程材料</w:t>
      </w:r>
      <w:bookmarkEnd w:id="210"/>
      <w:bookmarkEnd w:id="211"/>
      <w:bookmarkEnd w:id="212"/>
      <w:bookmarkEnd w:id="213"/>
    </w:p>
    <w:p>
      <w:pPr>
        <w:ind w:firstLine="560" w:firstLineChars="200"/>
        <w:jc w:val="left"/>
        <w:outlineLvl w:val="1"/>
        <w:rPr>
          <w:rFonts w:ascii="宋体" w:cs="宋体"/>
          <w:color w:val="auto"/>
          <w:sz w:val="28"/>
          <w:szCs w:val="28"/>
        </w:rPr>
      </w:pPr>
      <w:bookmarkStart w:id="214" w:name="_Toc12637"/>
      <w:r>
        <w:rPr>
          <w:rFonts w:ascii="宋体" w:hAnsi="宋体" w:cs="宋体"/>
          <w:color w:val="auto"/>
          <w:sz w:val="28"/>
          <w:szCs w:val="28"/>
        </w:rPr>
        <w:t>2.4.12.1</w:t>
      </w:r>
      <w:r>
        <w:rPr>
          <w:rFonts w:hint="eastAsia" w:ascii="宋体" w:hAnsi="宋体" w:cs="宋体"/>
          <w:color w:val="auto"/>
          <w:sz w:val="28"/>
          <w:szCs w:val="28"/>
        </w:rPr>
        <w:t>空调管井内管道材料选用参见下表：</w:t>
      </w:r>
      <w:bookmarkEnd w:id="214"/>
    </w:p>
    <w:tbl>
      <w:tblPr>
        <w:tblStyle w:val="10"/>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5"/>
        <w:gridCol w:w="2219"/>
        <w:gridCol w:w="1895"/>
        <w:gridCol w:w="39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6" w:type="dxa"/>
            <w:vAlign w:val="center"/>
          </w:tcPr>
          <w:p>
            <w:pPr>
              <w:jc w:val="center"/>
              <w:rPr>
                <w:rFonts w:ascii="宋体" w:cs="宋体"/>
                <w:color w:val="auto"/>
                <w:sz w:val="24"/>
              </w:rPr>
            </w:pPr>
            <w:r>
              <w:rPr>
                <w:rFonts w:hint="eastAsia" w:ascii="宋体" w:hAnsi="宋体" w:cs="宋体"/>
                <w:color w:val="auto"/>
                <w:sz w:val="24"/>
              </w:rPr>
              <w:t>序号</w:t>
            </w:r>
          </w:p>
        </w:tc>
        <w:tc>
          <w:tcPr>
            <w:tcW w:w="2085" w:type="dxa"/>
            <w:vAlign w:val="center"/>
          </w:tcPr>
          <w:p>
            <w:pPr>
              <w:jc w:val="center"/>
              <w:rPr>
                <w:rFonts w:ascii="宋体" w:cs="宋体"/>
                <w:color w:val="auto"/>
                <w:sz w:val="24"/>
              </w:rPr>
            </w:pPr>
            <w:r>
              <w:rPr>
                <w:rFonts w:hint="eastAsia" w:ascii="宋体" w:hAnsi="宋体" w:cs="宋体"/>
                <w:color w:val="auto"/>
                <w:sz w:val="24"/>
              </w:rPr>
              <w:t>工作管管径</w:t>
            </w:r>
          </w:p>
        </w:tc>
        <w:tc>
          <w:tcPr>
            <w:tcW w:w="1780" w:type="dxa"/>
            <w:vAlign w:val="center"/>
          </w:tcPr>
          <w:p>
            <w:pPr>
              <w:jc w:val="center"/>
              <w:rPr>
                <w:rFonts w:ascii="宋体" w:cs="宋体"/>
                <w:color w:val="auto"/>
                <w:sz w:val="24"/>
              </w:rPr>
            </w:pPr>
            <w:r>
              <w:rPr>
                <w:rFonts w:hint="eastAsia" w:ascii="宋体" w:hAnsi="宋体" w:cs="宋体"/>
                <w:color w:val="auto"/>
                <w:sz w:val="24"/>
              </w:rPr>
              <w:t>材</w:t>
            </w:r>
            <w:r>
              <w:rPr>
                <w:rFonts w:ascii="宋体" w:hAnsi="宋体" w:cs="宋体"/>
                <w:color w:val="auto"/>
                <w:sz w:val="24"/>
              </w:rPr>
              <w:t xml:space="preserve"> </w:t>
            </w:r>
            <w:r>
              <w:rPr>
                <w:rFonts w:hint="eastAsia" w:ascii="宋体" w:hAnsi="宋体" w:cs="宋体"/>
                <w:color w:val="auto"/>
                <w:sz w:val="24"/>
              </w:rPr>
              <w:t>质</w:t>
            </w:r>
          </w:p>
        </w:tc>
        <w:tc>
          <w:tcPr>
            <w:tcW w:w="3741" w:type="dxa"/>
            <w:vAlign w:val="center"/>
          </w:tcPr>
          <w:p>
            <w:pPr>
              <w:jc w:val="center"/>
              <w:rPr>
                <w:rFonts w:ascii="宋体" w:cs="宋体"/>
                <w:color w:val="auto"/>
                <w:sz w:val="24"/>
              </w:rPr>
            </w:pPr>
            <w:r>
              <w:rPr>
                <w:rFonts w:hint="eastAsia" w:ascii="宋体" w:hAnsi="宋体" w:cs="宋体"/>
                <w:color w:val="auto"/>
                <w:sz w:val="24"/>
              </w:rPr>
              <w:t>执行标准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6" w:type="dxa"/>
            <w:vAlign w:val="center"/>
          </w:tcPr>
          <w:p>
            <w:pPr>
              <w:jc w:val="center"/>
              <w:rPr>
                <w:rFonts w:ascii="宋体" w:cs="宋体"/>
                <w:color w:val="auto"/>
                <w:sz w:val="24"/>
              </w:rPr>
            </w:pPr>
            <w:r>
              <w:rPr>
                <w:rFonts w:ascii="宋体" w:hAnsi="宋体" w:cs="宋体"/>
                <w:color w:val="auto"/>
                <w:sz w:val="24"/>
              </w:rPr>
              <w:t>1</w:t>
            </w:r>
          </w:p>
        </w:tc>
        <w:tc>
          <w:tcPr>
            <w:tcW w:w="2085" w:type="dxa"/>
            <w:vAlign w:val="center"/>
          </w:tcPr>
          <w:p>
            <w:pPr>
              <w:jc w:val="center"/>
              <w:rPr>
                <w:rFonts w:ascii="宋体" w:cs="宋体"/>
                <w:color w:val="auto"/>
                <w:sz w:val="24"/>
              </w:rPr>
            </w:pPr>
            <w:r>
              <w:rPr>
                <w:rFonts w:ascii="宋体" w:hAnsi="宋体" w:cs="宋体"/>
                <w:color w:val="auto"/>
                <w:sz w:val="24"/>
              </w:rPr>
              <w:t>DN50</w:t>
            </w:r>
            <w:r>
              <w:rPr>
                <w:rFonts w:hint="eastAsia" w:ascii="宋体" w:hAnsi="宋体" w:cs="宋体"/>
                <w:color w:val="auto"/>
                <w:sz w:val="24"/>
              </w:rPr>
              <w:t>及以下</w:t>
            </w:r>
          </w:p>
        </w:tc>
        <w:tc>
          <w:tcPr>
            <w:tcW w:w="1780" w:type="dxa"/>
            <w:vAlign w:val="center"/>
          </w:tcPr>
          <w:p>
            <w:pPr>
              <w:jc w:val="center"/>
              <w:rPr>
                <w:rFonts w:ascii="宋体" w:cs="宋体"/>
                <w:color w:val="auto"/>
                <w:sz w:val="24"/>
              </w:rPr>
            </w:pPr>
            <w:r>
              <w:rPr>
                <w:rFonts w:hint="eastAsia" w:ascii="宋体" w:hAnsi="宋体" w:cs="宋体"/>
                <w:color w:val="auto"/>
                <w:sz w:val="24"/>
              </w:rPr>
              <w:t>镀锌钢管</w:t>
            </w:r>
          </w:p>
        </w:tc>
        <w:tc>
          <w:tcPr>
            <w:tcW w:w="3741" w:type="dxa"/>
            <w:vAlign w:val="center"/>
          </w:tcPr>
          <w:p>
            <w:pPr>
              <w:jc w:val="center"/>
              <w:rPr>
                <w:rFonts w:ascii="宋体" w:cs="宋体"/>
                <w:color w:val="auto"/>
                <w:sz w:val="24"/>
              </w:rPr>
            </w:pPr>
            <w:r>
              <w:rPr>
                <w:rFonts w:ascii="宋体" w:hAnsi="宋体" w:cs="宋体"/>
                <w:color w:val="auto"/>
                <w:sz w:val="24"/>
              </w:rPr>
              <w:t>GB/T 3091-2015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6" w:type="dxa"/>
            <w:vAlign w:val="center"/>
          </w:tcPr>
          <w:p>
            <w:pPr>
              <w:jc w:val="center"/>
              <w:rPr>
                <w:rFonts w:ascii="宋体" w:cs="宋体"/>
                <w:color w:val="auto"/>
                <w:sz w:val="24"/>
              </w:rPr>
            </w:pPr>
            <w:r>
              <w:rPr>
                <w:rFonts w:ascii="宋体" w:hAnsi="宋体" w:cs="宋体"/>
                <w:color w:val="auto"/>
                <w:sz w:val="24"/>
              </w:rPr>
              <w:t>2</w:t>
            </w:r>
          </w:p>
        </w:tc>
        <w:tc>
          <w:tcPr>
            <w:tcW w:w="2085" w:type="dxa"/>
            <w:vAlign w:val="center"/>
          </w:tcPr>
          <w:p>
            <w:pPr>
              <w:jc w:val="center"/>
              <w:rPr>
                <w:rFonts w:ascii="宋体" w:cs="宋体"/>
                <w:color w:val="auto"/>
                <w:sz w:val="24"/>
              </w:rPr>
            </w:pPr>
            <w:r>
              <w:rPr>
                <w:rFonts w:ascii="宋体" w:hAnsi="宋体" w:cs="宋体"/>
                <w:color w:val="auto"/>
                <w:sz w:val="24"/>
              </w:rPr>
              <w:t>DN50</w:t>
            </w:r>
            <w:r>
              <w:rPr>
                <w:rFonts w:hint="eastAsia" w:ascii="宋体" w:hAnsi="宋体" w:cs="宋体"/>
                <w:color w:val="auto"/>
                <w:sz w:val="24"/>
              </w:rPr>
              <w:t>以上</w:t>
            </w:r>
          </w:p>
        </w:tc>
        <w:tc>
          <w:tcPr>
            <w:tcW w:w="1780" w:type="dxa"/>
            <w:vAlign w:val="center"/>
          </w:tcPr>
          <w:p>
            <w:pPr>
              <w:jc w:val="center"/>
              <w:rPr>
                <w:rFonts w:ascii="宋体" w:cs="宋体"/>
                <w:color w:val="auto"/>
                <w:sz w:val="24"/>
              </w:rPr>
            </w:pPr>
            <w:r>
              <w:rPr>
                <w:rFonts w:ascii="宋体" w:hAnsi="宋体" w:cs="宋体"/>
                <w:color w:val="auto"/>
                <w:sz w:val="24"/>
              </w:rPr>
              <w:t>20</w:t>
            </w:r>
            <w:r>
              <w:rPr>
                <w:rFonts w:hint="eastAsia" w:ascii="宋体" w:hAnsi="宋体" w:cs="宋体"/>
                <w:color w:val="auto"/>
                <w:sz w:val="24"/>
              </w:rPr>
              <w:t>无缝钢管</w:t>
            </w:r>
          </w:p>
        </w:tc>
        <w:tc>
          <w:tcPr>
            <w:tcW w:w="3741" w:type="dxa"/>
            <w:vAlign w:val="center"/>
          </w:tcPr>
          <w:p>
            <w:pPr>
              <w:jc w:val="center"/>
              <w:rPr>
                <w:rFonts w:ascii="宋体" w:cs="宋体"/>
                <w:color w:val="auto"/>
                <w:sz w:val="24"/>
              </w:rPr>
            </w:pPr>
            <w:r>
              <w:rPr>
                <w:rFonts w:ascii="宋体" w:hAnsi="宋体" w:cs="宋体"/>
                <w:color w:val="auto"/>
                <w:sz w:val="24"/>
              </w:rPr>
              <w:t>GB/T 8163-2018</w:t>
            </w:r>
          </w:p>
        </w:tc>
      </w:tr>
    </w:tbl>
    <w:p>
      <w:pPr>
        <w:ind w:firstLine="560" w:firstLineChars="200"/>
        <w:jc w:val="left"/>
        <w:rPr>
          <w:rFonts w:ascii="宋体" w:cs="宋体"/>
          <w:color w:val="auto"/>
          <w:sz w:val="28"/>
          <w:szCs w:val="28"/>
        </w:rPr>
      </w:pPr>
      <w:r>
        <w:rPr>
          <w:rFonts w:hint="eastAsia" w:ascii="宋体" w:hAnsi="宋体" w:cs="宋体"/>
          <w:color w:val="auto"/>
          <w:sz w:val="28"/>
          <w:szCs w:val="28"/>
        </w:rPr>
        <w:t>管井内立管支架或扣件，应考虑设置石棉板或木块等隔热措施减少热桥损失。</w:t>
      </w:r>
    </w:p>
    <w:p>
      <w:pPr>
        <w:ind w:firstLine="560" w:firstLineChars="200"/>
        <w:jc w:val="left"/>
        <w:rPr>
          <w:rFonts w:ascii="宋体" w:cs="宋体"/>
          <w:color w:val="auto"/>
          <w:sz w:val="28"/>
          <w:szCs w:val="28"/>
        </w:rPr>
      </w:pPr>
      <w:r>
        <w:rPr>
          <w:rFonts w:hint="eastAsia" w:ascii="宋体" w:hAnsi="宋体" w:cs="宋体"/>
          <w:color w:val="auto"/>
          <w:sz w:val="28"/>
          <w:szCs w:val="28"/>
        </w:rPr>
        <w:t>应在项目立项前与用户对接，要求用户对管井内壁做好防水。如介入时项目已启动或成型，应将防水施工费用计入总包价格内。</w:t>
      </w:r>
    </w:p>
    <w:p>
      <w:pPr>
        <w:ind w:firstLine="560" w:firstLineChars="200"/>
        <w:jc w:val="left"/>
        <w:rPr>
          <w:rFonts w:hint="eastAsia" w:ascii="宋体" w:hAnsi="宋体" w:cs="宋体"/>
          <w:color w:val="auto"/>
          <w:sz w:val="28"/>
          <w:szCs w:val="28"/>
        </w:rPr>
      </w:pPr>
      <w:r>
        <w:rPr>
          <w:rFonts w:hint="eastAsia" w:ascii="宋体" w:hAnsi="宋体" w:cs="宋体"/>
          <w:color w:val="auto"/>
          <w:sz w:val="28"/>
          <w:szCs w:val="28"/>
        </w:rPr>
        <w:t>保温采用橡塑保温，密度传热系数应符合设计要求，且防火等级不低于难燃</w:t>
      </w:r>
      <w:r>
        <w:rPr>
          <w:rFonts w:ascii="宋体" w:hAnsi="宋体" w:cs="宋体"/>
          <w:color w:val="auto"/>
          <w:sz w:val="28"/>
          <w:szCs w:val="28"/>
        </w:rPr>
        <w:t>B1</w:t>
      </w:r>
      <w:r>
        <w:rPr>
          <w:rFonts w:hint="eastAsia" w:ascii="宋体" w:hAnsi="宋体" w:cs="宋体"/>
          <w:color w:val="auto"/>
          <w:sz w:val="28"/>
          <w:szCs w:val="28"/>
        </w:rPr>
        <w:t>级。规格：</w:t>
      </w:r>
      <w:r>
        <w:rPr>
          <w:rFonts w:ascii="宋体" w:cs="宋体"/>
          <w:color w:val="auto"/>
          <w:sz w:val="28"/>
          <w:szCs w:val="28"/>
        </w:rPr>
        <w:t>0</w:t>
      </w:r>
      <w:r>
        <w:rPr>
          <w:rFonts w:hint="eastAsia" w:ascii="宋体" w:hAnsi="宋体" w:cs="宋体"/>
          <w:color w:val="auto"/>
          <w:sz w:val="28"/>
          <w:szCs w:val="28"/>
        </w:rPr>
        <w:t>℃时导热系数应小于</w:t>
      </w:r>
      <w:r>
        <w:rPr>
          <w:rFonts w:ascii="宋体" w:hAnsi="宋体" w:cs="宋体"/>
          <w:color w:val="auto"/>
          <w:sz w:val="28"/>
          <w:szCs w:val="28"/>
        </w:rPr>
        <w:t>0.036W/(M</w:t>
      </w:r>
      <w:r>
        <w:rPr>
          <w:rFonts w:hint="eastAsia" w:ascii="宋体" w:hAnsi="宋体" w:cs="宋体"/>
          <w:color w:val="auto"/>
          <w:sz w:val="28"/>
          <w:szCs w:val="28"/>
        </w:rPr>
        <w:t>·</w:t>
      </w:r>
      <w:r>
        <w:rPr>
          <w:rFonts w:ascii="宋体" w:hAnsi="宋体" w:cs="宋体"/>
          <w:color w:val="auto"/>
          <w:sz w:val="28"/>
          <w:szCs w:val="28"/>
        </w:rPr>
        <w:t>K)</w:t>
      </w:r>
      <w:r>
        <w:rPr>
          <w:rFonts w:hint="eastAsia" w:ascii="宋体" w:hAnsi="宋体" w:cs="宋体"/>
          <w:color w:val="auto"/>
          <w:sz w:val="28"/>
          <w:szCs w:val="28"/>
        </w:rPr>
        <w:t>，</w:t>
      </w:r>
      <w:r>
        <w:rPr>
          <w:rFonts w:ascii="宋体" w:hAnsi="宋体" w:cs="宋体"/>
          <w:color w:val="auto"/>
          <w:sz w:val="28"/>
          <w:szCs w:val="28"/>
        </w:rPr>
        <w:t>40</w:t>
      </w:r>
      <w:r>
        <w:rPr>
          <w:rFonts w:hint="eastAsia" w:ascii="宋体" w:hAnsi="宋体" w:cs="宋体"/>
          <w:color w:val="auto"/>
          <w:sz w:val="28"/>
          <w:szCs w:val="28"/>
        </w:rPr>
        <w:t>℃时导热系数应小于</w:t>
      </w:r>
      <w:r>
        <w:rPr>
          <w:rFonts w:ascii="宋体" w:hAnsi="宋体" w:cs="宋体"/>
          <w:color w:val="auto"/>
          <w:sz w:val="28"/>
          <w:szCs w:val="28"/>
        </w:rPr>
        <w:t>0.041W/(M</w:t>
      </w:r>
      <w:r>
        <w:rPr>
          <w:rFonts w:hint="eastAsia" w:ascii="宋体" w:hAnsi="宋体" w:cs="宋体"/>
          <w:color w:val="auto"/>
          <w:sz w:val="28"/>
          <w:szCs w:val="28"/>
        </w:rPr>
        <w:t>·</w:t>
      </w:r>
      <w:r>
        <w:rPr>
          <w:rFonts w:ascii="宋体" w:hAnsi="宋体" w:cs="宋体"/>
          <w:color w:val="auto"/>
          <w:sz w:val="28"/>
          <w:szCs w:val="28"/>
        </w:rPr>
        <w:t>K)</w:t>
      </w:r>
      <w:r>
        <w:rPr>
          <w:rFonts w:hint="eastAsia" w:ascii="宋体" w:hAnsi="宋体" w:cs="宋体"/>
          <w:color w:val="auto"/>
          <w:sz w:val="28"/>
          <w:szCs w:val="28"/>
        </w:rPr>
        <w:t>；密度：≤</w:t>
      </w:r>
      <w:r>
        <w:rPr>
          <w:rFonts w:ascii="宋体" w:hAnsi="宋体" w:cs="宋体"/>
          <w:color w:val="auto"/>
          <w:sz w:val="28"/>
          <w:szCs w:val="28"/>
        </w:rPr>
        <w:t>95kg/m</w:t>
      </w:r>
      <w:r>
        <w:rPr>
          <w:rFonts w:hint="eastAsia" w:ascii="宋体" w:hAnsi="宋体" w:cs="宋体"/>
          <w:color w:val="auto"/>
          <w:sz w:val="28"/>
          <w:szCs w:val="28"/>
        </w:rPr>
        <w:t>³；尺寸稳定性≤</w:t>
      </w:r>
      <w:r>
        <w:rPr>
          <w:rFonts w:ascii="宋体" w:hAnsi="宋体" w:cs="宋体"/>
          <w:color w:val="auto"/>
          <w:sz w:val="28"/>
          <w:szCs w:val="28"/>
        </w:rPr>
        <w:t>10%</w:t>
      </w:r>
      <w:r>
        <w:rPr>
          <w:rFonts w:hint="eastAsia" w:ascii="宋体" w:hAnsi="宋体" w:cs="宋体"/>
          <w:color w:val="auto"/>
          <w:sz w:val="28"/>
          <w:szCs w:val="28"/>
        </w:rPr>
        <w:t>，压缩回弹性≥</w:t>
      </w:r>
      <w:r>
        <w:rPr>
          <w:rFonts w:ascii="宋体" w:hAnsi="宋体" w:cs="宋体"/>
          <w:color w:val="auto"/>
          <w:sz w:val="28"/>
          <w:szCs w:val="28"/>
        </w:rPr>
        <w:t>70%</w:t>
      </w:r>
      <w:r>
        <w:rPr>
          <w:rFonts w:hint="eastAsia" w:ascii="宋体" w:hAnsi="宋体" w:cs="宋体"/>
          <w:color w:val="auto"/>
          <w:sz w:val="28"/>
          <w:szCs w:val="28"/>
        </w:rPr>
        <w:t>。保温厚度参考下表：</w:t>
      </w:r>
    </w:p>
    <w:p>
      <w:pPr>
        <w:ind w:firstLine="560" w:firstLineChars="200"/>
        <w:jc w:val="left"/>
        <w:rPr>
          <w:rFonts w:hint="eastAsia" w:ascii="宋体" w:hAnsi="宋体" w:cs="宋体"/>
          <w:color w:val="auto"/>
          <w:sz w:val="28"/>
          <w:szCs w:val="28"/>
        </w:rPr>
      </w:pPr>
    </w:p>
    <w:tbl>
      <w:tblPr>
        <w:tblStyle w:val="10"/>
        <w:tblW w:w="9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88"/>
        <w:gridCol w:w="49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4088" w:type="dxa"/>
            <w:vAlign w:val="center"/>
          </w:tcPr>
          <w:p>
            <w:pPr>
              <w:jc w:val="center"/>
              <w:rPr>
                <w:rFonts w:ascii="宋体" w:cs="宋体"/>
                <w:color w:val="auto"/>
                <w:sz w:val="24"/>
              </w:rPr>
            </w:pPr>
            <w:r>
              <w:rPr>
                <w:rFonts w:hint="eastAsia" w:ascii="宋体" w:hAnsi="宋体" w:cs="宋体"/>
                <w:color w:val="auto"/>
                <w:sz w:val="24"/>
              </w:rPr>
              <w:t>公称管径（</w:t>
            </w:r>
            <w:r>
              <w:rPr>
                <w:rFonts w:ascii="宋体" w:hAnsi="宋体" w:cs="宋体"/>
                <w:color w:val="auto"/>
                <w:sz w:val="24"/>
              </w:rPr>
              <w:t>mm</w:t>
            </w:r>
            <w:r>
              <w:rPr>
                <w:rFonts w:hint="eastAsia" w:ascii="宋体" w:hAnsi="宋体" w:cs="宋体"/>
                <w:color w:val="auto"/>
                <w:sz w:val="24"/>
              </w:rPr>
              <w:t>）</w:t>
            </w:r>
          </w:p>
        </w:tc>
        <w:tc>
          <w:tcPr>
            <w:tcW w:w="4983" w:type="dxa"/>
            <w:vAlign w:val="center"/>
          </w:tcPr>
          <w:p>
            <w:pPr>
              <w:jc w:val="center"/>
              <w:rPr>
                <w:rFonts w:ascii="宋体" w:cs="宋体"/>
                <w:color w:val="auto"/>
                <w:sz w:val="24"/>
              </w:rPr>
            </w:pPr>
            <w:r>
              <w:rPr>
                <w:rFonts w:hint="eastAsia" w:ascii="宋体" w:hAnsi="宋体" w:cs="宋体"/>
                <w:color w:val="auto"/>
                <w:sz w:val="24"/>
              </w:rPr>
              <w:t>厚度（</w:t>
            </w:r>
            <w:r>
              <w:rPr>
                <w:rFonts w:ascii="宋体" w:hAnsi="宋体" w:cs="宋体"/>
                <w:color w:val="auto"/>
                <w:sz w:val="24"/>
              </w:rPr>
              <w:t>mm</w:t>
            </w:r>
            <w:r>
              <w:rPr>
                <w:rFonts w:hint="eastAsia" w:ascii="宋体" w:hAnsi="宋体" w:cs="宋体"/>
                <w:color w:val="auto"/>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4088"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DN50</w:t>
            </w:r>
          </w:p>
        </w:tc>
        <w:tc>
          <w:tcPr>
            <w:tcW w:w="4983" w:type="dxa"/>
            <w:vAlign w:val="center"/>
          </w:tcPr>
          <w:p>
            <w:pPr>
              <w:jc w:val="center"/>
              <w:rPr>
                <w:rFonts w:ascii="宋体" w:cs="宋体"/>
                <w:color w:val="auto"/>
                <w:sz w:val="24"/>
              </w:rPr>
            </w:pPr>
            <w:r>
              <w:rPr>
                <w:rFonts w:ascii="宋体" w:hAnsi="宋体" w:cs="宋体"/>
                <w:color w:val="auto"/>
                <w:sz w:val="24"/>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4088" w:type="dxa"/>
            <w:vAlign w:val="center"/>
          </w:tcPr>
          <w:p>
            <w:pPr>
              <w:jc w:val="center"/>
              <w:rPr>
                <w:rFonts w:ascii="宋体" w:cs="宋体"/>
                <w:color w:val="auto"/>
                <w:sz w:val="24"/>
              </w:rPr>
            </w:pPr>
            <w:r>
              <w:rPr>
                <w:rFonts w:ascii="宋体" w:hAnsi="宋体" w:cs="宋体"/>
                <w:color w:val="auto"/>
                <w:sz w:val="24"/>
              </w:rPr>
              <w:t>DN70</w:t>
            </w:r>
            <w:r>
              <w:rPr>
                <w:rFonts w:hint="eastAsia" w:ascii="宋体" w:hAnsi="宋体" w:cs="宋体"/>
                <w:color w:val="auto"/>
                <w:sz w:val="24"/>
              </w:rPr>
              <w:t>～</w:t>
            </w:r>
            <w:r>
              <w:rPr>
                <w:rFonts w:ascii="宋体" w:hAnsi="宋体" w:cs="宋体"/>
                <w:color w:val="auto"/>
                <w:sz w:val="24"/>
              </w:rPr>
              <w:t>DN150</w:t>
            </w:r>
          </w:p>
        </w:tc>
        <w:tc>
          <w:tcPr>
            <w:tcW w:w="4983" w:type="dxa"/>
            <w:vAlign w:val="center"/>
          </w:tcPr>
          <w:p>
            <w:pPr>
              <w:jc w:val="center"/>
              <w:rPr>
                <w:rFonts w:ascii="宋体" w:cs="宋体"/>
                <w:color w:val="auto"/>
                <w:sz w:val="24"/>
              </w:rPr>
            </w:pPr>
            <w:r>
              <w:rPr>
                <w:rFonts w:ascii="宋体" w:hAnsi="宋体" w:cs="宋体"/>
                <w:color w:val="auto"/>
                <w:sz w:val="24"/>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4088" w:type="dxa"/>
            <w:vAlign w:val="center"/>
          </w:tcPr>
          <w:p>
            <w:pPr>
              <w:jc w:val="center"/>
              <w:rPr>
                <w:rFonts w:ascii="宋体" w:cs="宋体"/>
                <w:color w:val="auto"/>
                <w:sz w:val="24"/>
              </w:rPr>
            </w:pPr>
            <w:r>
              <w:rPr>
                <w:rFonts w:hint="eastAsia" w:ascii="宋体" w:hAnsi="宋体" w:cs="宋体"/>
                <w:color w:val="auto"/>
                <w:sz w:val="24"/>
              </w:rPr>
              <w:t>≥</w:t>
            </w:r>
            <w:r>
              <w:rPr>
                <w:rFonts w:ascii="宋体" w:hAnsi="宋体" w:cs="宋体"/>
                <w:color w:val="auto"/>
                <w:sz w:val="24"/>
              </w:rPr>
              <w:t>DN200</w:t>
            </w:r>
          </w:p>
        </w:tc>
        <w:tc>
          <w:tcPr>
            <w:tcW w:w="4983" w:type="dxa"/>
            <w:vAlign w:val="center"/>
          </w:tcPr>
          <w:p>
            <w:pPr>
              <w:jc w:val="center"/>
              <w:rPr>
                <w:rFonts w:ascii="宋体" w:cs="宋体"/>
                <w:color w:val="auto"/>
                <w:sz w:val="24"/>
              </w:rPr>
            </w:pPr>
            <w:r>
              <w:rPr>
                <w:rFonts w:ascii="宋体" w:hAnsi="宋体" w:cs="宋体"/>
                <w:color w:val="auto"/>
                <w:sz w:val="24"/>
              </w:rPr>
              <w:t>40</w:t>
            </w:r>
          </w:p>
        </w:tc>
      </w:tr>
    </w:tbl>
    <w:p>
      <w:pPr>
        <w:ind w:firstLine="560" w:firstLineChars="200"/>
        <w:jc w:val="left"/>
        <w:rPr>
          <w:rFonts w:ascii="宋体" w:cs="宋体"/>
          <w:color w:val="auto"/>
          <w:sz w:val="28"/>
          <w:szCs w:val="28"/>
        </w:rPr>
      </w:pPr>
      <w:r>
        <w:rPr>
          <w:rFonts w:hint="eastAsia" w:ascii="宋体" w:hAnsi="宋体" w:cs="宋体"/>
          <w:color w:val="auto"/>
          <w:sz w:val="28"/>
          <w:szCs w:val="28"/>
        </w:rPr>
        <w:t>管道保温时，相邻橡塑连接应用胶粘密封。不具备良好通风环境的橡塑保温厚度增加</w:t>
      </w:r>
      <w:r>
        <w:rPr>
          <w:rFonts w:ascii="宋体" w:hAnsi="宋体" w:cs="宋体"/>
          <w:color w:val="auto"/>
          <w:sz w:val="28"/>
          <w:szCs w:val="28"/>
        </w:rPr>
        <w:t>5mm</w:t>
      </w:r>
      <w:r>
        <w:rPr>
          <w:rFonts w:hint="eastAsia" w:ascii="宋体" w:hAnsi="宋体" w:cs="宋体"/>
          <w:color w:val="auto"/>
          <w:sz w:val="28"/>
          <w:szCs w:val="28"/>
        </w:rPr>
        <w:t>。</w:t>
      </w:r>
    </w:p>
    <w:p>
      <w:pPr>
        <w:ind w:firstLine="560" w:firstLineChars="200"/>
        <w:jc w:val="left"/>
        <w:outlineLvl w:val="1"/>
        <w:rPr>
          <w:rFonts w:ascii="宋体" w:cs="宋体"/>
          <w:color w:val="auto"/>
          <w:sz w:val="28"/>
          <w:szCs w:val="28"/>
        </w:rPr>
      </w:pPr>
      <w:bookmarkStart w:id="215" w:name="_Toc27670"/>
      <w:r>
        <w:rPr>
          <w:rFonts w:ascii="宋体" w:hAnsi="宋体" w:cs="宋体"/>
          <w:color w:val="auto"/>
          <w:sz w:val="28"/>
          <w:szCs w:val="28"/>
        </w:rPr>
        <w:t>2.4.12.2</w:t>
      </w:r>
      <w:r>
        <w:rPr>
          <w:rFonts w:hint="eastAsia" w:ascii="宋体" w:hAnsi="宋体" w:cs="宋体"/>
          <w:color w:val="auto"/>
          <w:sz w:val="28"/>
          <w:szCs w:val="28"/>
        </w:rPr>
        <w:t>空调入户及户内水管</w:t>
      </w:r>
      <w:bookmarkEnd w:id="215"/>
    </w:p>
    <w:p>
      <w:pPr>
        <w:ind w:firstLine="560" w:firstLineChars="200"/>
        <w:jc w:val="left"/>
        <w:rPr>
          <w:rFonts w:ascii="宋体" w:cs="宋体"/>
          <w:color w:val="auto"/>
          <w:sz w:val="28"/>
          <w:szCs w:val="28"/>
        </w:rPr>
      </w:pPr>
      <w:r>
        <w:rPr>
          <w:rFonts w:hint="eastAsia" w:ascii="宋体" w:hAnsi="宋体" w:cs="宋体"/>
          <w:color w:val="auto"/>
          <w:sz w:val="28"/>
          <w:szCs w:val="28"/>
        </w:rPr>
        <w:t>采用镀锌钢管或</w:t>
      </w:r>
      <w:r>
        <w:rPr>
          <w:rFonts w:ascii="宋体" w:hAnsi="宋体" w:cs="宋体"/>
          <w:color w:val="auto"/>
          <w:sz w:val="28"/>
          <w:szCs w:val="28"/>
        </w:rPr>
        <w:t>PP-R</w:t>
      </w:r>
      <w:r>
        <w:rPr>
          <w:rFonts w:hint="eastAsia" w:ascii="宋体" w:hAnsi="宋体" w:cs="宋体"/>
          <w:color w:val="auto"/>
          <w:sz w:val="28"/>
          <w:szCs w:val="28"/>
        </w:rPr>
        <w:t>塑铝稳态复合管，符合</w:t>
      </w:r>
      <w:r>
        <w:rPr>
          <w:rFonts w:ascii="宋体" w:hAnsi="宋体" w:cs="宋体"/>
          <w:color w:val="auto"/>
          <w:sz w:val="28"/>
          <w:szCs w:val="28"/>
        </w:rPr>
        <w:t>CJ/T210-2005</w:t>
      </w:r>
      <w:r>
        <w:rPr>
          <w:rFonts w:hint="eastAsia" w:ascii="宋体" w:hAnsi="宋体" w:cs="宋体"/>
          <w:color w:val="auto"/>
          <w:sz w:val="28"/>
          <w:szCs w:val="28"/>
        </w:rPr>
        <w:t>《无规共聚聚丙烯（</w:t>
      </w:r>
      <w:r>
        <w:rPr>
          <w:rFonts w:ascii="宋体" w:hAnsi="宋体" w:cs="宋体"/>
          <w:color w:val="auto"/>
          <w:sz w:val="28"/>
          <w:szCs w:val="28"/>
        </w:rPr>
        <w:t>PP-R</w:t>
      </w:r>
      <w:r>
        <w:rPr>
          <w:rFonts w:hint="eastAsia" w:ascii="宋体" w:hAnsi="宋体" w:cs="宋体"/>
          <w:color w:val="auto"/>
          <w:sz w:val="28"/>
          <w:szCs w:val="28"/>
        </w:rPr>
        <w:t>）塑铝稳态复合管》的要求。凝水管采用</w:t>
      </w:r>
      <w:r>
        <w:rPr>
          <w:rFonts w:ascii="宋体" w:hAnsi="宋体" w:cs="宋体"/>
          <w:color w:val="auto"/>
          <w:sz w:val="28"/>
          <w:szCs w:val="28"/>
        </w:rPr>
        <w:t>PVC</w:t>
      </w:r>
      <w:r>
        <w:rPr>
          <w:rFonts w:hint="eastAsia" w:ascii="宋体" w:hAnsi="宋体" w:cs="宋体"/>
          <w:color w:val="auto"/>
          <w:sz w:val="28"/>
          <w:szCs w:val="28"/>
        </w:rPr>
        <w:t>管。</w:t>
      </w:r>
    </w:p>
    <w:p>
      <w:pPr>
        <w:ind w:firstLine="560" w:firstLineChars="200"/>
        <w:jc w:val="left"/>
        <w:outlineLvl w:val="1"/>
        <w:rPr>
          <w:rFonts w:ascii="宋体" w:cs="宋体"/>
          <w:color w:val="auto"/>
          <w:sz w:val="28"/>
          <w:szCs w:val="28"/>
        </w:rPr>
      </w:pPr>
      <w:bookmarkStart w:id="216" w:name="_Toc15920"/>
      <w:r>
        <w:rPr>
          <w:rFonts w:ascii="宋体" w:hAnsi="宋体" w:cs="宋体"/>
          <w:color w:val="auto"/>
          <w:sz w:val="28"/>
          <w:szCs w:val="28"/>
        </w:rPr>
        <w:t>2.4.12.3</w:t>
      </w:r>
      <w:r>
        <w:rPr>
          <w:rFonts w:hint="eastAsia" w:ascii="宋体" w:hAnsi="宋体" w:cs="宋体"/>
          <w:color w:val="auto"/>
          <w:sz w:val="28"/>
          <w:szCs w:val="28"/>
        </w:rPr>
        <w:t>空调风管</w:t>
      </w:r>
      <w:bookmarkEnd w:id="216"/>
    </w:p>
    <w:p>
      <w:pPr>
        <w:jc w:val="left"/>
        <w:rPr>
          <w:rFonts w:ascii="宋体" w:cs="宋体"/>
          <w:color w:val="auto"/>
          <w:sz w:val="28"/>
          <w:szCs w:val="28"/>
        </w:rPr>
      </w:pPr>
      <w:r>
        <w:rPr>
          <w:rFonts w:hint="eastAsia" w:ascii="宋体" w:hAnsi="宋体" w:cs="宋体"/>
          <w:color w:val="auto"/>
          <w:sz w:val="28"/>
          <w:szCs w:val="28"/>
        </w:rPr>
        <w:t>材质宜采用镀锌钢板风管或酚醛复合风管。</w:t>
      </w:r>
    </w:p>
    <w:tbl>
      <w:tblPr>
        <w:tblStyle w:val="10"/>
        <w:tblW w:w="882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3"/>
        <w:gridCol w:w="4244"/>
        <w:gridCol w:w="2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vAlign w:val="center"/>
          </w:tcPr>
          <w:p>
            <w:pPr>
              <w:jc w:val="center"/>
              <w:rPr>
                <w:rFonts w:ascii="宋体" w:cs="宋体"/>
                <w:color w:val="auto"/>
                <w:sz w:val="24"/>
              </w:rPr>
            </w:pPr>
            <w:r>
              <w:rPr>
                <w:rFonts w:hint="eastAsia" w:ascii="宋体" w:hAnsi="宋体" w:cs="宋体"/>
                <w:color w:val="auto"/>
                <w:sz w:val="24"/>
              </w:rPr>
              <w:t>序号</w:t>
            </w:r>
          </w:p>
        </w:tc>
        <w:tc>
          <w:tcPr>
            <w:tcW w:w="4244" w:type="dxa"/>
            <w:vAlign w:val="center"/>
          </w:tcPr>
          <w:p>
            <w:pPr>
              <w:jc w:val="center"/>
              <w:rPr>
                <w:rFonts w:ascii="宋体" w:cs="宋体"/>
                <w:color w:val="auto"/>
                <w:sz w:val="24"/>
              </w:rPr>
            </w:pPr>
            <w:r>
              <w:rPr>
                <w:rFonts w:hint="eastAsia" w:ascii="宋体" w:hAnsi="宋体" w:cs="宋体"/>
                <w:color w:val="auto"/>
                <w:sz w:val="24"/>
              </w:rPr>
              <w:t>风管直径</w:t>
            </w:r>
            <w:r>
              <w:rPr>
                <w:rFonts w:ascii="宋体" w:hAnsi="宋体" w:cs="宋体"/>
                <w:color w:val="auto"/>
                <w:sz w:val="24"/>
              </w:rPr>
              <w:t>D</w:t>
            </w:r>
            <w:r>
              <w:rPr>
                <w:rFonts w:hint="eastAsia" w:ascii="宋体" w:hAnsi="宋体" w:cs="宋体"/>
                <w:color w:val="auto"/>
                <w:sz w:val="24"/>
              </w:rPr>
              <w:t>或大边长尺寸</w:t>
            </w:r>
            <w:r>
              <w:rPr>
                <w:rFonts w:ascii="宋体" w:hAnsi="宋体" w:cs="宋体"/>
                <w:color w:val="auto"/>
                <w:sz w:val="24"/>
              </w:rPr>
              <w:t>b</w:t>
            </w:r>
            <w:r>
              <w:rPr>
                <w:rFonts w:hint="eastAsia" w:ascii="宋体" w:hAnsi="宋体" w:cs="宋体"/>
                <w:color w:val="auto"/>
                <w:sz w:val="24"/>
              </w:rPr>
              <w:t>（</w:t>
            </w:r>
            <w:r>
              <w:rPr>
                <w:rFonts w:ascii="宋体" w:hAnsi="宋体" w:cs="宋体"/>
                <w:color w:val="auto"/>
                <w:sz w:val="24"/>
              </w:rPr>
              <w:t>mm</w:t>
            </w:r>
            <w:r>
              <w:rPr>
                <w:rFonts w:hint="eastAsia" w:ascii="宋体" w:hAnsi="宋体" w:cs="宋体"/>
                <w:color w:val="auto"/>
                <w:sz w:val="24"/>
              </w:rPr>
              <w:t>）</w:t>
            </w:r>
          </w:p>
        </w:tc>
        <w:tc>
          <w:tcPr>
            <w:tcW w:w="2776" w:type="dxa"/>
            <w:vAlign w:val="center"/>
          </w:tcPr>
          <w:p>
            <w:pPr>
              <w:jc w:val="center"/>
              <w:rPr>
                <w:rFonts w:ascii="宋体" w:cs="宋体"/>
                <w:color w:val="auto"/>
                <w:sz w:val="24"/>
              </w:rPr>
            </w:pPr>
            <w:r>
              <w:rPr>
                <w:rFonts w:hint="eastAsia" w:ascii="宋体" w:hAnsi="宋体" w:cs="宋体"/>
                <w:color w:val="auto"/>
                <w:sz w:val="24"/>
              </w:rPr>
              <w:t>镀锌钢板厚度（</w:t>
            </w:r>
            <w:r>
              <w:rPr>
                <w:rFonts w:ascii="宋体" w:hAnsi="宋体" w:cs="宋体"/>
                <w:color w:val="auto"/>
                <w:sz w:val="24"/>
              </w:rPr>
              <w:t>mm</w:t>
            </w:r>
            <w:r>
              <w:rPr>
                <w:rFonts w:hint="eastAsia" w:ascii="宋体" w:hAnsi="宋体" w:cs="宋体"/>
                <w:color w:val="auto"/>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vAlign w:val="center"/>
          </w:tcPr>
          <w:p>
            <w:pPr>
              <w:jc w:val="center"/>
              <w:rPr>
                <w:rFonts w:ascii="宋体" w:cs="宋体"/>
                <w:color w:val="auto"/>
                <w:sz w:val="24"/>
              </w:rPr>
            </w:pPr>
            <w:r>
              <w:rPr>
                <w:rFonts w:ascii="宋体" w:hAnsi="宋体" w:cs="宋体"/>
                <w:color w:val="auto"/>
                <w:sz w:val="24"/>
              </w:rPr>
              <w:t>1</w:t>
            </w:r>
          </w:p>
        </w:tc>
        <w:tc>
          <w:tcPr>
            <w:tcW w:w="4244" w:type="dxa"/>
            <w:vAlign w:val="center"/>
          </w:tcPr>
          <w:p>
            <w:pPr>
              <w:jc w:val="center"/>
              <w:rPr>
                <w:rFonts w:ascii="宋体" w:cs="宋体"/>
                <w:color w:val="auto"/>
                <w:sz w:val="24"/>
              </w:rPr>
            </w:pPr>
            <w:r>
              <w:rPr>
                <w:rFonts w:ascii="宋体" w:hAnsi="宋体" w:cs="宋体"/>
                <w:color w:val="auto"/>
                <w:sz w:val="24"/>
              </w:rPr>
              <w:t>D(b)</w:t>
            </w:r>
            <w:r>
              <w:rPr>
                <w:rFonts w:hint="eastAsia" w:ascii="宋体" w:hAnsi="宋体" w:cs="宋体"/>
                <w:color w:val="auto"/>
                <w:sz w:val="24"/>
              </w:rPr>
              <w:t>≤</w:t>
            </w:r>
            <w:r>
              <w:rPr>
                <w:rFonts w:ascii="宋体" w:hAnsi="宋体" w:cs="宋体"/>
                <w:color w:val="auto"/>
                <w:sz w:val="24"/>
              </w:rPr>
              <w:t>320</w:t>
            </w:r>
          </w:p>
        </w:tc>
        <w:tc>
          <w:tcPr>
            <w:tcW w:w="2776" w:type="dxa"/>
            <w:vAlign w:val="center"/>
          </w:tcPr>
          <w:p>
            <w:pPr>
              <w:jc w:val="center"/>
              <w:rPr>
                <w:rFonts w:ascii="宋体" w:cs="宋体"/>
                <w:color w:val="auto"/>
                <w:sz w:val="24"/>
              </w:rPr>
            </w:pPr>
            <w:r>
              <w:rPr>
                <w:rFonts w:ascii="宋体" w:hAnsi="宋体" w:cs="宋体"/>
                <w:color w:val="auto"/>
                <w:sz w:val="24"/>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vAlign w:val="center"/>
          </w:tcPr>
          <w:p>
            <w:pPr>
              <w:jc w:val="center"/>
              <w:rPr>
                <w:rFonts w:ascii="宋体" w:cs="宋体"/>
                <w:color w:val="auto"/>
                <w:sz w:val="24"/>
              </w:rPr>
            </w:pPr>
            <w:r>
              <w:rPr>
                <w:rFonts w:ascii="宋体" w:hAnsi="宋体" w:cs="宋体"/>
                <w:color w:val="auto"/>
                <w:sz w:val="24"/>
              </w:rPr>
              <w:t>2</w:t>
            </w:r>
          </w:p>
        </w:tc>
        <w:tc>
          <w:tcPr>
            <w:tcW w:w="4244" w:type="dxa"/>
            <w:vAlign w:val="center"/>
          </w:tcPr>
          <w:p>
            <w:pPr>
              <w:jc w:val="center"/>
              <w:rPr>
                <w:rFonts w:ascii="宋体" w:cs="宋体"/>
                <w:color w:val="auto"/>
                <w:sz w:val="24"/>
              </w:rPr>
            </w:pPr>
            <w:r>
              <w:rPr>
                <w:rFonts w:ascii="宋体" w:hAnsi="宋体" w:cs="宋体"/>
                <w:color w:val="auto"/>
                <w:sz w:val="24"/>
              </w:rPr>
              <w:t>320</w:t>
            </w:r>
            <w:r>
              <w:rPr>
                <w:rFonts w:hint="eastAsia" w:ascii="宋体" w:hAnsi="宋体" w:cs="宋体"/>
                <w:color w:val="auto"/>
                <w:sz w:val="24"/>
              </w:rPr>
              <w:t>＜</w:t>
            </w:r>
            <w:r>
              <w:rPr>
                <w:rFonts w:ascii="宋体" w:hAnsi="宋体" w:cs="宋体"/>
                <w:color w:val="auto"/>
                <w:sz w:val="24"/>
              </w:rPr>
              <w:t>D(b)</w:t>
            </w:r>
            <w:r>
              <w:rPr>
                <w:rFonts w:hint="eastAsia" w:ascii="宋体" w:hAnsi="宋体" w:cs="宋体"/>
                <w:color w:val="auto"/>
                <w:sz w:val="24"/>
              </w:rPr>
              <w:t>≤</w:t>
            </w:r>
            <w:r>
              <w:rPr>
                <w:rFonts w:ascii="宋体" w:hAnsi="宋体" w:cs="宋体"/>
                <w:color w:val="auto"/>
                <w:sz w:val="24"/>
              </w:rPr>
              <w:t>450</w:t>
            </w:r>
          </w:p>
        </w:tc>
        <w:tc>
          <w:tcPr>
            <w:tcW w:w="2776" w:type="dxa"/>
            <w:vAlign w:val="center"/>
          </w:tcPr>
          <w:p>
            <w:pPr>
              <w:jc w:val="center"/>
              <w:rPr>
                <w:rFonts w:ascii="宋体" w:cs="宋体"/>
                <w:color w:val="auto"/>
                <w:sz w:val="24"/>
              </w:rPr>
            </w:pPr>
            <w:r>
              <w:rPr>
                <w:rFonts w:ascii="宋体" w:hAnsi="宋体" w:cs="宋体"/>
                <w:color w:val="auto"/>
                <w:sz w:val="24"/>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vAlign w:val="center"/>
          </w:tcPr>
          <w:p>
            <w:pPr>
              <w:jc w:val="center"/>
              <w:rPr>
                <w:rFonts w:ascii="宋体" w:cs="宋体"/>
                <w:color w:val="auto"/>
                <w:sz w:val="24"/>
              </w:rPr>
            </w:pPr>
            <w:r>
              <w:rPr>
                <w:rFonts w:ascii="宋体" w:hAnsi="宋体" w:cs="宋体"/>
                <w:color w:val="auto"/>
                <w:sz w:val="24"/>
              </w:rPr>
              <w:t>3</w:t>
            </w:r>
          </w:p>
        </w:tc>
        <w:tc>
          <w:tcPr>
            <w:tcW w:w="4244" w:type="dxa"/>
            <w:vAlign w:val="center"/>
          </w:tcPr>
          <w:p>
            <w:pPr>
              <w:jc w:val="center"/>
              <w:rPr>
                <w:rFonts w:ascii="宋体" w:cs="宋体"/>
                <w:color w:val="auto"/>
                <w:sz w:val="24"/>
              </w:rPr>
            </w:pPr>
            <w:r>
              <w:rPr>
                <w:rFonts w:ascii="宋体" w:hAnsi="宋体" w:cs="宋体"/>
                <w:color w:val="auto"/>
                <w:sz w:val="24"/>
              </w:rPr>
              <w:t>450</w:t>
            </w:r>
            <w:r>
              <w:rPr>
                <w:rFonts w:hint="eastAsia" w:ascii="宋体" w:hAnsi="宋体" w:cs="宋体"/>
                <w:color w:val="auto"/>
                <w:sz w:val="24"/>
              </w:rPr>
              <w:t>＜</w:t>
            </w:r>
            <w:r>
              <w:rPr>
                <w:rFonts w:ascii="宋体" w:hAnsi="宋体" w:cs="宋体"/>
                <w:color w:val="auto"/>
                <w:sz w:val="24"/>
              </w:rPr>
              <w:t>D(b)</w:t>
            </w:r>
            <w:r>
              <w:rPr>
                <w:rFonts w:hint="eastAsia" w:ascii="宋体" w:hAnsi="宋体" w:cs="宋体"/>
                <w:color w:val="auto"/>
                <w:sz w:val="24"/>
              </w:rPr>
              <w:t>≤</w:t>
            </w:r>
            <w:r>
              <w:rPr>
                <w:rFonts w:ascii="宋体" w:hAnsi="宋体" w:cs="宋体"/>
                <w:color w:val="auto"/>
                <w:sz w:val="24"/>
              </w:rPr>
              <w:t>630</w:t>
            </w:r>
          </w:p>
        </w:tc>
        <w:tc>
          <w:tcPr>
            <w:tcW w:w="2776" w:type="dxa"/>
            <w:vAlign w:val="center"/>
          </w:tcPr>
          <w:p>
            <w:pPr>
              <w:jc w:val="center"/>
              <w:rPr>
                <w:rFonts w:ascii="宋体" w:cs="宋体"/>
                <w:color w:val="auto"/>
                <w:sz w:val="24"/>
              </w:rPr>
            </w:pPr>
            <w:r>
              <w:rPr>
                <w:rFonts w:ascii="宋体" w:hAnsi="宋体" w:cs="宋体"/>
                <w:color w:val="auto"/>
                <w:sz w:val="24"/>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vAlign w:val="center"/>
          </w:tcPr>
          <w:p>
            <w:pPr>
              <w:jc w:val="center"/>
              <w:rPr>
                <w:rFonts w:ascii="宋体" w:cs="宋体"/>
                <w:color w:val="auto"/>
                <w:sz w:val="24"/>
              </w:rPr>
            </w:pPr>
            <w:r>
              <w:rPr>
                <w:rFonts w:ascii="宋体" w:hAnsi="宋体" w:cs="宋体"/>
                <w:color w:val="auto"/>
                <w:sz w:val="24"/>
              </w:rPr>
              <w:t>4</w:t>
            </w:r>
          </w:p>
        </w:tc>
        <w:tc>
          <w:tcPr>
            <w:tcW w:w="4244" w:type="dxa"/>
            <w:vAlign w:val="center"/>
          </w:tcPr>
          <w:p>
            <w:pPr>
              <w:jc w:val="center"/>
              <w:rPr>
                <w:rFonts w:ascii="宋体" w:cs="宋体"/>
                <w:color w:val="auto"/>
                <w:sz w:val="24"/>
              </w:rPr>
            </w:pPr>
            <w:r>
              <w:rPr>
                <w:rFonts w:ascii="宋体" w:hAnsi="宋体" w:cs="宋体"/>
                <w:color w:val="auto"/>
                <w:sz w:val="24"/>
              </w:rPr>
              <w:t>630</w:t>
            </w:r>
            <w:r>
              <w:rPr>
                <w:rFonts w:hint="eastAsia" w:ascii="宋体" w:hAnsi="宋体" w:cs="宋体"/>
                <w:color w:val="auto"/>
                <w:sz w:val="24"/>
              </w:rPr>
              <w:t>＜</w:t>
            </w:r>
            <w:r>
              <w:rPr>
                <w:rFonts w:ascii="宋体" w:hAnsi="宋体" w:cs="宋体"/>
                <w:color w:val="auto"/>
                <w:sz w:val="24"/>
              </w:rPr>
              <w:t>D(b)</w:t>
            </w:r>
            <w:r>
              <w:rPr>
                <w:rFonts w:hint="eastAsia" w:ascii="宋体" w:hAnsi="宋体" w:cs="宋体"/>
                <w:color w:val="auto"/>
                <w:sz w:val="24"/>
              </w:rPr>
              <w:t>≤</w:t>
            </w:r>
            <w:r>
              <w:rPr>
                <w:rFonts w:ascii="宋体" w:hAnsi="宋体" w:cs="宋体"/>
                <w:color w:val="auto"/>
                <w:sz w:val="24"/>
              </w:rPr>
              <w:t>1000</w:t>
            </w:r>
          </w:p>
        </w:tc>
        <w:tc>
          <w:tcPr>
            <w:tcW w:w="2776" w:type="dxa"/>
            <w:vAlign w:val="center"/>
          </w:tcPr>
          <w:p>
            <w:pPr>
              <w:jc w:val="center"/>
              <w:rPr>
                <w:rFonts w:ascii="宋体" w:cs="宋体"/>
                <w:color w:val="auto"/>
                <w:sz w:val="24"/>
              </w:rPr>
            </w:pPr>
            <w:r>
              <w:rPr>
                <w:rFonts w:ascii="宋体" w:hAnsi="宋体" w:cs="宋体"/>
                <w:color w:val="auto"/>
                <w:sz w:val="24"/>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vAlign w:val="center"/>
          </w:tcPr>
          <w:p>
            <w:pPr>
              <w:jc w:val="center"/>
              <w:rPr>
                <w:rFonts w:ascii="宋体" w:cs="宋体"/>
                <w:color w:val="auto"/>
                <w:sz w:val="24"/>
              </w:rPr>
            </w:pPr>
            <w:r>
              <w:rPr>
                <w:rFonts w:ascii="宋体" w:hAnsi="宋体" w:cs="宋体"/>
                <w:color w:val="auto"/>
                <w:sz w:val="24"/>
              </w:rPr>
              <w:t>5</w:t>
            </w:r>
          </w:p>
        </w:tc>
        <w:tc>
          <w:tcPr>
            <w:tcW w:w="4244" w:type="dxa"/>
            <w:vAlign w:val="center"/>
          </w:tcPr>
          <w:p>
            <w:pPr>
              <w:jc w:val="center"/>
              <w:rPr>
                <w:rFonts w:ascii="宋体" w:cs="宋体"/>
                <w:color w:val="auto"/>
                <w:sz w:val="24"/>
              </w:rPr>
            </w:pPr>
            <w:r>
              <w:rPr>
                <w:rFonts w:ascii="宋体" w:hAnsi="宋体" w:cs="宋体"/>
                <w:color w:val="auto"/>
                <w:sz w:val="24"/>
              </w:rPr>
              <w:t>1000</w:t>
            </w:r>
            <w:r>
              <w:rPr>
                <w:rFonts w:hint="eastAsia" w:ascii="宋体" w:hAnsi="宋体" w:cs="宋体"/>
                <w:color w:val="auto"/>
                <w:sz w:val="24"/>
              </w:rPr>
              <w:t>＜</w:t>
            </w:r>
            <w:r>
              <w:rPr>
                <w:rFonts w:ascii="宋体" w:hAnsi="宋体" w:cs="宋体"/>
                <w:color w:val="auto"/>
                <w:sz w:val="24"/>
              </w:rPr>
              <w:t>D(b)</w:t>
            </w:r>
            <w:r>
              <w:rPr>
                <w:rFonts w:hint="eastAsia" w:ascii="宋体" w:hAnsi="宋体" w:cs="宋体"/>
                <w:color w:val="auto"/>
                <w:sz w:val="24"/>
              </w:rPr>
              <w:t>≤</w:t>
            </w:r>
            <w:r>
              <w:rPr>
                <w:rFonts w:ascii="宋体" w:hAnsi="宋体" w:cs="宋体"/>
                <w:color w:val="auto"/>
                <w:sz w:val="24"/>
              </w:rPr>
              <w:t>1250</w:t>
            </w:r>
          </w:p>
        </w:tc>
        <w:tc>
          <w:tcPr>
            <w:tcW w:w="2776" w:type="dxa"/>
            <w:vAlign w:val="center"/>
          </w:tcPr>
          <w:p>
            <w:pPr>
              <w:jc w:val="center"/>
              <w:rPr>
                <w:rFonts w:ascii="宋体" w:cs="宋体"/>
                <w:color w:val="auto"/>
                <w:sz w:val="24"/>
              </w:rPr>
            </w:pPr>
            <w:r>
              <w:rPr>
                <w:rFonts w:ascii="宋体" w:hAnsi="宋体" w:cs="宋体"/>
                <w:color w:val="auto"/>
                <w:sz w:val="24"/>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vAlign w:val="center"/>
          </w:tcPr>
          <w:p>
            <w:pPr>
              <w:jc w:val="center"/>
              <w:rPr>
                <w:rFonts w:ascii="宋体" w:cs="宋体"/>
                <w:color w:val="auto"/>
                <w:sz w:val="24"/>
              </w:rPr>
            </w:pPr>
            <w:r>
              <w:rPr>
                <w:rFonts w:ascii="宋体" w:hAnsi="宋体" w:cs="宋体"/>
                <w:color w:val="auto"/>
                <w:sz w:val="24"/>
              </w:rPr>
              <w:t>6</w:t>
            </w:r>
          </w:p>
        </w:tc>
        <w:tc>
          <w:tcPr>
            <w:tcW w:w="4244" w:type="dxa"/>
            <w:vAlign w:val="center"/>
          </w:tcPr>
          <w:p>
            <w:pPr>
              <w:jc w:val="center"/>
              <w:rPr>
                <w:rFonts w:ascii="宋体" w:cs="宋体"/>
                <w:color w:val="auto"/>
                <w:sz w:val="24"/>
              </w:rPr>
            </w:pPr>
            <w:r>
              <w:rPr>
                <w:rFonts w:ascii="宋体" w:hAnsi="宋体" w:cs="宋体"/>
                <w:color w:val="auto"/>
                <w:sz w:val="24"/>
              </w:rPr>
              <w:t>1250</w:t>
            </w:r>
            <w:r>
              <w:rPr>
                <w:rFonts w:hint="eastAsia" w:ascii="宋体" w:hAnsi="宋体" w:cs="宋体"/>
                <w:color w:val="auto"/>
                <w:sz w:val="24"/>
              </w:rPr>
              <w:t>＜</w:t>
            </w:r>
            <w:r>
              <w:rPr>
                <w:rFonts w:ascii="宋体" w:hAnsi="宋体" w:cs="宋体"/>
                <w:color w:val="auto"/>
                <w:sz w:val="24"/>
              </w:rPr>
              <w:t>D(b)</w:t>
            </w:r>
            <w:r>
              <w:rPr>
                <w:rFonts w:hint="eastAsia" w:ascii="宋体" w:hAnsi="宋体" w:cs="宋体"/>
                <w:color w:val="auto"/>
                <w:sz w:val="24"/>
              </w:rPr>
              <w:t>≤</w:t>
            </w:r>
            <w:r>
              <w:rPr>
                <w:rFonts w:ascii="宋体" w:hAnsi="宋体" w:cs="宋体"/>
                <w:color w:val="auto"/>
                <w:sz w:val="24"/>
              </w:rPr>
              <w:t>2000</w:t>
            </w:r>
          </w:p>
        </w:tc>
        <w:tc>
          <w:tcPr>
            <w:tcW w:w="2776" w:type="dxa"/>
            <w:vAlign w:val="center"/>
          </w:tcPr>
          <w:p>
            <w:pPr>
              <w:jc w:val="center"/>
              <w:rPr>
                <w:rFonts w:ascii="宋体" w:cs="宋体"/>
                <w:color w:val="auto"/>
                <w:sz w:val="24"/>
              </w:rPr>
            </w:pPr>
            <w:r>
              <w:rPr>
                <w:rFonts w:ascii="宋体" w:hAnsi="宋体" w:cs="宋体"/>
                <w:color w:val="auto"/>
                <w:sz w:val="24"/>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vAlign w:val="center"/>
          </w:tcPr>
          <w:p>
            <w:pPr>
              <w:jc w:val="center"/>
              <w:rPr>
                <w:rFonts w:ascii="宋体" w:cs="宋体"/>
                <w:color w:val="auto"/>
                <w:sz w:val="24"/>
              </w:rPr>
            </w:pPr>
            <w:r>
              <w:rPr>
                <w:rFonts w:ascii="宋体" w:hAnsi="宋体" w:cs="宋体"/>
                <w:color w:val="auto"/>
                <w:sz w:val="24"/>
              </w:rPr>
              <w:t>7</w:t>
            </w:r>
          </w:p>
        </w:tc>
        <w:tc>
          <w:tcPr>
            <w:tcW w:w="4244" w:type="dxa"/>
            <w:vAlign w:val="center"/>
          </w:tcPr>
          <w:p>
            <w:pPr>
              <w:jc w:val="center"/>
              <w:rPr>
                <w:rFonts w:ascii="宋体" w:cs="宋体"/>
                <w:color w:val="auto"/>
                <w:sz w:val="24"/>
              </w:rPr>
            </w:pPr>
            <w:r>
              <w:rPr>
                <w:rFonts w:ascii="宋体" w:hAnsi="宋体" w:cs="宋体"/>
                <w:color w:val="auto"/>
                <w:sz w:val="24"/>
              </w:rPr>
              <w:t>2000</w:t>
            </w:r>
            <w:r>
              <w:rPr>
                <w:rFonts w:hint="eastAsia" w:ascii="宋体" w:hAnsi="宋体" w:cs="宋体"/>
                <w:color w:val="auto"/>
                <w:sz w:val="24"/>
              </w:rPr>
              <w:t>＜</w:t>
            </w:r>
            <w:r>
              <w:rPr>
                <w:rFonts w:ascii="宋体" w:hAnsi="宋体" w:cs="宋体"/>
                <w:color w:val="auto"/>
                <w:sz w:val="24"/>
              </w:rPr>
              <w:t>D(b)</w:t>
            </w:r>
            <w:r>
              <w:rPr>
                <w:rFonts w:hint="eastAsia" w:ascii="宋体" w:hAnsi="宋体" w:cs="宋体"/>
                <w:color w:val="auto"/>
                <w:sz w:val="24"/>
              </w:rPr>
              <w:t>≤</w:t>
            </w:r>
            <w:r>
              <w:rPr>
                <w:rFonts w:ascii="宋体" w:hAnsi="宋体" w:cs="宋体"/>
                <w:color w:val="auto"/>
                <w:sz w:val="24"/>
              </w:rPr>
              <w:t>4000</w:t>
            </w:r>
          </w:p>
        </w:tc>
        <w:tc>
          <w:tcPr>
            <w:tcW w:w="2776" w:type="dxa"/>
            <w:vAlign w:val="center"/>
          </w:tcPr>
          <w:p>
            <w:pPr>
              <w:jc w:val="center"/>
              <w:rPr>
                <w:rFonts w:ascii="宋体" w:cs="宋体"/>
                <w:color w:val="auto"/>
                <w:sz w:val="24"/>
              </w:rPr>
            </w:pPr>
            <w:r>
              <w:rPr>
                <w:rFonts w:ascii="宋体" w:hAnsi="宋体" w:cs="宋体"/>
                <w:color w:val="auto"/>
                <w:sz w:val="24"/>
              </w:rPr>
              <w:t>1.2</w:t>
            </w:r>
          </w:p>
        </w:tc>
      </w:tr>
    </w:tbl>
    <w:p>
      <w:pPr>
        <w:ind w:firstLine="560" w:firstLineChars="200"/>
        <w:jc w:val="left"/>
        <w:outlineLvl w:val="1"/>
        <w:rPr>
          <w:rFonts w:ascii="宋体" w:cs="宋体"/>
          <w:color w:val="auto"/>
          <w:sz w:val="28"/>
          <w:szCs w:val="28"/>
        </w:rPr>
      </w:pPr>
      <w:bookmarkStart w:id="217" w:name="_Toc23430"/>
      <w:r>
        <w:rPr>
          <w:rFonts w:ascii="宋体" w:hAnsi="宋体" w:cs="宋体"/>
          <w:color w:val="auto"/>
          <w:sz w:val="28"/>
          <w:szCs w:val="28"/>
        </w:rPr>
        <w:t>2.4.12.4</w:t>
      </w:r>
      <w:r>
        <w:rPr>
          <w:rFonts w:hint="eastAsia" w:ascii="宋体" w:hAnsi="宋体" w:cs="宋体"/>
          <w:color w:val="auto"/>
          <w:sz w:val="28"/>
          <w:szCs w:val="28"/>
        </w:rPr>
        <w:t>空调户内系统回水二通阀</w:t>
      </w:r>
      <w:bookmarkEnd w:id="217"/>
    </w:p>
    <w:p>
      <w:pPr>
        <w:ind w:firstLine="560" w:firstLineChars="200"/>
        <w:jc w:val="left"/>
        <w:rPr>
          <w:rFonts w:ascii="宋体" w:cs="宋体"/>
          <w:color w:val="auto"/>
          <w:sz w:val="28"/>
          <w:szCs w:val="28"/>
        </w:rPr>
      </w:pPr>
      <w:r>
        <w:rPr>
          <w:rFonts w:hint="eastAsia" w:ascii="宋体" w:hAnsi="宋体" w:cs="宋体"/>
          <w:color w:val="auto"/>
          <w:sz w:val="28"/>
          <w:szCs w:val="28"/>
        </w:rPr>
        <w:t>阀体：铜质</w:t>
      </w:r>
      <w:r>
        <w:rPr>
          <w:rFonts w:ascii="宋体" w:hAnsi="宋体" w:cs="宋体"/>
          <w:color w:val="auto"/>
          <w:sz w:val="28"/>
          <w:szCs w:val="28"/>
        </w:rPr>
        <w:t xml:space="preserve">  </w:t>
      </w:r>
      <w:r>
        <w:rPr>
          <w:rFonts w:hint="eastAsia" w:ascii="宋体" w:hAnsi="宋体" w:cs="宋体"/>
          <w:color w:val="auto"/>
          <w:sz w:val="28"/>
          <w:szCs w:val="28"/>
        </w:rPr>
        <w:t>铜号：≥</w:t>
      </w:r>
      <w:r>
        <w:rPr>
          <w:rFonts w:ascii="宋体" w:hAnsi="宋体" w:cs="宋体"/>
          <w:color w:val="auto"/>
          <w:sz w:val="28"/>
          <w:szCs w:val="28"/>
        </w:rPr>
        <w:t xml:space="preserve">59  </w:t>
      </w:r>
      <w:r>
        <w:rPr>
          <w:rFonts w:hint="eastAsia" w:ascii="宋体" w:hAnsi="宋体" w:cs="宋体"/>
          <w:color w:val="auto"/>
          <w:sz w:val="28"/>
          <w:szCs w:val="28"/>
        </w:rPr>
        <w:t>阀杆：不锈钢</w:t>
      </w:r>
      <w:r>
        <w:rPr>
          <w:rFonts w:ascii="宋体" w:hAnsi="宋体" w:cs="宋体"/>
          <w:color w:val="auto"/>
          <w:sz w:val="28"/>
          <w:szCs w:val="28"/>
        </w:rPr>
        <w:t>304</w:t>
      </w:r>
      <w:r>
        <w:rPr>
          <w:rFonts w:hint="eastAsia" w:ascii="宋体" w:hAnsi="宋体" w:cs="宋体"/>
          <w:color w:val="auto"/>
          <w:sz w:val="28"/>
          <w:szCs w:val="28"/>
        </w:rPr>
        <w:t>。</w:t>
      </w:r>
    </w:p>
    <w:p>
      <w:pPr>
        <w:ind w:firstLine="560" w:firstLineChars="200"/>
        <w:jc w:val="left"/>
        <w:outlineLvl w:val="1"/>
        <w:rPr>
          <w:rFonts w:ascii="宋体" w:cs="宋体"/>
          <w:color w:val="auto"/>
          <w:sz w:val="28"/>
          <w:szCs w:val="28"/>
        </w:rPr>
      </w:pPr>
      <w:bookmarkStart w:id="218" w:name="_Toc14661"/>
      <w:r>
        <w:rPr>
          <w:rFonts w:ascii="宋体" w:hAnsi="宋体" w:cs="宋体"/>
          <w:color w:val="auto"/>
          <w:sz w:val="28"/>
          <w:szCs w:val="28"/>
        </w:rPr>
        <w:t>2.4.12.5</w:t>
      </w:r>
      <w:r>
        <w:rPr>
          <w:rFonts w:hint="eastAsia" w:ascii="宋体" w:hAnsi="宋体" w:cs="宋体"/>
          <w:color w:val="auto"/>
          <w:sz w:val="28"/>
          <w:szCs w:val="28"/>
        </w:rPr>
        <w:t>空调风机盘管</w:t>
      </w:r>
      <w:bookmarkEnd w:id="218"/>
    </w:p>
    <w:p>
      <w:pPr>
        <w:ind w:firstLine="560" w:firstLineChars="200"/>
        <w:jc w:val="left"/>
        <w:rPr>
          <w:rFonts w:ascii="宋体" w:cs="宋体"/>
          <w:color w:val="auto"/>
          <w:sz w:val="28"/>
          <w:szCs w:val="28"/>
        </w:rPr>
      </w:pPr>
      <w:r>
        <w:rPr>
          <w:rFonts w:ascii="宋体" w:hAnsi="宋体" w:cs="宋体"/>
          <w:color w:val="auto"/>
          <w:sz w:val="28"/>
          <w:szCs w:val="28"/>
        </w:rPr>
        <w:t>2.4.12.5.1</w:t>
      </w:r>
      <w:r>
        <w:rPr>
          <w:rFonts w:hint="eastAsia" w:ascii="宋体" w:hAnsi="宋体" w:cs="宋体"/>
          <w:color w:val="auto"/>
          <w:sz w:val="28"/>
          <w:szCs w:val="28"/>
        </w:rPr>
        <w:t>材质参照《风机盘管机组》</w:t>
      </w:r>
      <w:r>
        <w:rPr>
          <w:rFonts w:ascii="宋体" w:hAnsi="宋体" w:cs="宋体"/>
          <w:color w:val="auto"/>
          <w:sz w:val="28"/>
          <w:szCs w:val="28"/>
        </w:rPr>
        <w:t>GB/T 19232-20</w:t>
      </w:r>
      <w:r>
        <w:rPr>
          <w:rFonts w:hint="eastAsia" w:ascii="宋体" w:hAnsi="宋体" w:cs="宋体"/>
          <w:color w:val="auto"/>
          <w:sz w:val="28"/>
          <w:szCs w:val="28"/>
        </w:rPr>
        <w:t>19标准，采用知名品牌轴承；</w:t>
      </w:r>
    </w:p>
    <w:p>
      <w:pPr>
        <w:ind w:firstLine="560" w:firstLineChars="200"/>
        <w:jc w:val="left"/>
        <w:outlineLvl w:val="2"/>
        <w:rPr>
          <w:rFonts w:ascii="宋体" w:cs="宋体"/>
          <w:color w:val="auto"/>
          <w:sz w:val="28"/>
          <w:szCs w:val="28"/>
        </w:rPr>
      </w:pPr>
      <w:r>
        <w:rPr>
          <w:rFonts w:ascii="宋体" w:hAnsi="宋体" w:cs="宋体"/>
          <w:color w:val="auto"/>
          <w:sz w:val="28"/>
          <w:szCs w:val="28"/>
        </w:rPr>
        <w:t>2.4.12.5.2</w:t>
      </w:r>
      <w:r>
        <w:rPr>
          <w:rFonts w:hint="eastAsia" w:ascii="宋体" w:hAnsi="宋体" w:cs="宋体"/>
          <w:color w:val="auto"/>
          <w:sz w:val="28"/>
          <w:szCs w:val="28"/>
        </w:rPr>
        <w:t>风盘的电源单向</w:t>
      </w:r>
      <w:r>
        <w:rPr>
          <w:rFonts w:ascii="宋体" w:hAnsi="宋体" w:cs="宋体"/>
          <w:color w:val="auto"/>
          <w:sz w:val="28"/>
          <w:szCs w:val="28"/>
        </w:rPr>
        <w:t>220V</w:t>
      </w:r>
      <w:r>
        <w:rPr>
          <w:rFonts w:hint="eastAsia" w:ascii="宋体" w:hAnsi="宋体" w:cs="宋体"/>
          <w:color w:val="auto"/>
          <w:sz w:val="28"/>
          <w:szCs w:val="28"/>
        </w:rPr>
        <w:t>，频率为</w:t>
      </w:r>
      <w:r>
        <w:rPr>
          <w:rFonts w:ascii="宋体" w:hAnsi="宋体" w:cs="宋体"/>
          <w:color w:val="auto"/>
          <w:sz w:val="28"/>
          <w:szCs w:val="28"/>
        </w:rPr>
        <w:t>50HZ</w:t>
      </w:r>
      <w:r>
        <w:rPr>
          <w:rFonts w:hint="eastAsia" w:ascii="宋体" w:hAnsi="宋体" w:cs="宋体"/>
          <w:color w:val="auto"/>
          <w:sz w:val="28"/>
          <w:szCs w:val="28"/>
        </w:rPr>
        <w:t>；</w:t>
      </w:r>
    </w:p>
    <w:p>
      <w:pPr>
        <w:ind w:firstLine="560" w:firstLineChars="200"/>
        <w:jc w:val="left"/>
        <w:rPr>
          <w:rFonts w:ascii="宋体" w:cs="宋体"/>
          <w:strike/>
          <w:color w:val="auto"/>
          <w:sz w:val="28"/>
          <w:szCs w:val="28"/>
        </w:rPr>
      </w:pPr>
      <w:r>
        <w:rPr>
          <w:rFonts w:ascii="宋体" w:hAnsi="宋体" w:cs="宋体"/>
          <w:color w:val="auto"/>
          <w:sz w:val="28"/>
          <w:szCs w:val="28"/>
        </w:rPr>
        <w:t>2.4.12.5.3</w:t>
      </w:r>
      <w:r>
        <w:rPr>
          <w:rFonts w:hint="eastAsia" w:ascii="宋体" w:hAnsi="宋体" w:cs="宋体"/>
          <w:color w:val="auto"/>
          <w:sz w:val="28"/>
          <w:szCs w:val="28"/>
        </w:rPr>
        <w:t>机组的能效限值符合《风机盘管机组》</w:t>
      </w:r>
      <w:r>
        <w:rPr>
          <w:rFonts w:ascii="宋体" w:hAnsi="宋体" w:cs="宋体"/>
          <w:color w:val="auto"/>
          <w:sz w:val="28"/>
          <w:szCs w:val="28"/>
        </w:rPr>
        <w:t>GB/T 19232-20</w:t>
      </w:r>
      <w:r>
        <w:rPr>
          <w:rFonts w:hint="eastAsia" w:ascii="宋体" w:hAnsi="宋体" w:cs="宋体"/>
          <w:color w:val="auto"/>
          <w:sz w:val="28"/>
          <w:szCs w:val="28"/>
        </w:rPr>
        <w:t>19标准；</w:t>
      </w:r>
    </w:p>
    <w:p>
      <w:pPr>
        <w:ind w:firstLine="560" w:firstLineChars="200"/>
        <w:jc w:val="left"/>
        <w:outlineLvl w:val="2"/>
        <w:rPr>
          <w:rFonts w:hint="eastAsia" w:ascii="宋体" w:eastAsia="宋体" w:cs="宋体"/>
          <w:color w:val="auto"/>
          <w:sz w:val="28"/>
          <w:szCs w:val="28"/>
          <w:lang w:eastAsia="zh-CN"/>
        </w:rPr>
      </w:pPr>
      <w:r>
        <w:rPr>
          <w:rFonts w:ascii="宋体" w:hAnsi="宋体" w:cs="宋体"/>
          <w:color w:val="auto"/>
          <w:sz w:val="28"/>
          <w:szCs w:val="28"/>
        </w:rPr>
        <w:t>2.4.12.5.4</w:t>
      </w:r>
      <w:r>
        <w:rPr>
          <w:rFonts w:hint="eastAsia" w:ascii="宋体" w:hAnsi="宋体" w:cs="宋体"/>
          <w:color w:val="auto"/>
          <w:sz w:val="28"/>
          <w:szCs w:val="28"/>
        </w:rPr>
        <w:t>机组的供冷量的空气焓降一般为</w:t>
      </w:r>
      <w:r>
        <w:rPr>
          <w:rFonts w:ascii="宋体" w:hAnsi="宋体" w:cs="宋体"/>
          <w:color w:val="auto"/>
          <w:sz w:val="28"/>
          <w:szCs w:val="28"/>
        </w:rPr>
        <w:t>15.9KJ/KG</w:t>
      </w:r>
      <w:r>
        <w:rPr>
          <w:rFonts w:hint="eastAsia" w:ascii="宋体" w:hAnsi="宋体" w:cs="宋体"/>
          <w:color w:val="auto"/>
          <w:sz w:val="28"/>
          <w:szCs w:val="28"/>
          <w:lang w:eastAsia="zh-CN"/>
        </w:rPr>
        <w:t>。</w:t>
      </w:r>
    </w:p>
    <w:p>
      <w:pPr>
        <w:ind w:firstLine="560" w:firstLineChars="200"/>
        <w:jc w:val="left"/>
        <w:rPr>
          <w:rFonts w:ascii="宋体" w:hAnsi="宋体" w:eastAsia="黑体" w:cs="宋体"/>
          <w:b/>
          <w:bCs/>
          <w:color w:val="auto"/>
          <w:kern w:val="44"/>
          <w:sz w:val="36"/>
          <w:szCs w:val="44"/>
        </w:rPr>
      </w:pPr>
      <w:r>
        <w:rPr>
          <w:rFonts w:ascii="宋体" w:hAnsi="宋体" w:cs="宋体"/>
          <w:color w:val="auto"/>
          <w:sz w:val="28"/>
          <w:szCs w:val="28"/>
        </w:rPr>
        <w:t>2.4.12.5.5</w:t>
      </w:r>
      <w:r>
        <w:rPr>
          <w:rFonts w:hint="eastAsia" w:ascii="宋体" w:hAnsi="宋体" w:cs="宋体"/>
          <w:color w:val="auto"/>
          <w:sz w:val="28"/>
          <w:szCs w:val="28"/>
        </w:rPr>
        <w:t>室内风机盘管交流通用机组噪声等级根据不同规格参数应不低于以下标准，永磁同步机组技术参数符合《风机盘管机组》</w:t>
      </w:r>
      <w:r>
        <w:rPr>
          <w:rFonts w:ascii="宋体" w:hAnsi="宋体" w:cs="宋体"/>
          <w:color w:val="auto"/>
          <w:sz w:val="28"/>
          <w:szCs w:val="28"/>
        </w:rPr>
        <w:t>GB/T 19232-20</w:t>
      </w:r>
      <w:r>
        <w:rPr>
          <w:rFonts w:hint="eastAsia" w:ascii="宋体" w:hAnsi="宋体" w:cs="宋体"/>
          <w:color w:val="auto"/>
          <w:sz w:val="28"/>
          <w:szCs w:val="28"/>
        </w:rPr>
        <w:t>19标准。</w:t>
      </w:r>
      <w:r>
        <w:rPr>
          <w:rFonts w:hint="eastAsia" w:ascii="宋体" w:hAnsi="宋体" w:eastAsia="黑体" w:cs="宋体"/>
          <w:b/>
          <w:bCs/>
          <w:color w:val="auto"/>
          <w:kern w:val="44"/>
          <w:sz w:val="36"/>
          <w:szCs w:val="44"/>
        </w:rPr>
        <w:drawing>
          <wp:inline distT="0" distB="0" distL="114300" distR="114300">
            <wp:extent cx="5273675" cy="2131695"/>
            <wp:effectExtent l="0" t="0" r="3175" b="1905"/>
            <wp:docPr id="6" name="图片 7" descr="微信截图_20210607150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descr="微信截图_20210607150307"/>
                    <pic:cNvPicPr>
                      <a:picLocks noChangeAspect="1"/>
                    </pic:cNvPicPr>
                  </pic:nvPicPr>
                  <pic:blipFill>
                    <a:blip r:embed="rId22"/>
                    <a:stretch>
                      <a:fillRect/>
                    </a:stretch>
                  </pic:blipFill>
                  <pic:spPr>
                    <a:xfrm>
                      <a:off x="0" y="0"/>
                      <a:ext cx="5273675" cy="2131695"/>
                    </a:xfrm>
                    <a:prstGeom prst="rect">
                      <a:avLst/>
                    </a:prstGeom>
                    <a:noFill/>
                    <a:ln>
                      <a:noFill/>
                    </a:ln>
                  </pic:spPr>
                </pic:pic>
              </a:graphicData>
            </a:graphic>
          </wp:inline>
        </w:drawing>
      </w:r>
      <w:r>
        <w:rPr>
          <w:rFonts w:hint="eastAsia" w:ascii="宋体" w:hAnsi="宋体" w:eastAsia="黑体" w:cs="宋体"/>
          <w:b/>
          <w:bCs/>
          <w:color w:val="auto"/>
          <w:kern w:val="44"/>
          <w:sz w:val="36"/>
          <w:szCs w:val="44"/>
        </w:rPr>
        <w:drawing>
          <wp:inline distT="0" distB="0" distL="114300" distR="114300">
            <wp:extent cx="5268595" cy="2771775"/>
            <wp:effectExtent l="0" t="0" r="8255" b="9525"/>
            <wp:docPr id="7" name="图片 8" descr="微信截图_20210607150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descr="微信截图_20210607150330"/>
                    <pic:cNvPicPr>
                      <a:picLocks noChangeAspect="1"/>
                    </pic:cNvPicPr>
                  </pic:nvPicPr>
                  <pic:blipFill>
                    <a:blip r:embed="rId23"/>
                    <a:stretch>
                      <a:fillRect/>
                    </a:stretch>
                  </pic:blipFill>
                  <pic:spPr>
                    <a:xfrm>
                      <a:off x="0" y="0"/>
                      <a:ext cx="5268595" cy="2771775"/>
                    </a:xfrm>
                    <a:prstGeom prst="rect">
                      <a:avLst/>
                    </a:prstGeom>
                    <a:noFill/>
                    <a:ln>
                      <a:noFill/>
                    </a:ln>
                  </pic:spPr>
                </pic:pic>
              </a:graphicData>
            </a:graphic>
          </wp:inline>
        </w:drawing>
      </w:r>
      <w:r>
        <w:rPr>
          <w:rFonts w:hint="eastAsia" w:ascii="宋体" w:hAnsi="宋体" w:eastAsia="黑体" w:cs="宋体"/>
          <w:b/>
          <w:bCs/>
          <w:color w:val="auto"/>
          <w:kern w:val="44"/>
          <w:sz w:val="36"/>
          <w:szCs w:val="44"/>
        </w:rPr>
        <w:drawing>
          <wp:inline distT="0" distB="0" distL="114300" distR="114300">
            <wp:extent cx="5268595" cy="4030980"/>
            <wp:effectExtent l="0" t="0" r="8255" b="7620"/>
            <wp:docPr id="8" name="图片 9" descr="微信截图_2021060715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descr="微信截图_20210607150027"/>
                    <pic:cNvPicPr>
                      <a:picLocks noChangeAspect="1"/>
                    </pic:cNvPicPr>
                  </pic:nvPicPr>
                  <pic:blipFill>
                    <a:blip r:embed="rId24"/>
                    <a:stretch>
                      <a:fillRect/>
                    </a:stretch>
                  </pic:blipFill>
                  <pic:spPr>
                    <a:xfrm>
                      <a:off x="0" y="0"/>
                      <a:ext cx="5268595" cy="4030980"/>
                    </a:xfrm>
                    <a:prstGeom prst="rect">
                      <a:avLst/>
                    </a:prstGeom>
                    <a:noFill/>
                    <a:ln>
                      <a:noFill/>
                    </a:ln>
                  </pic:spPr>
                </pic:pic>
              </a:graphicData>
            </a:graphic>
          </wp:inline>
        </w:drawing>
      </w:r>
    </w:p>
    <w:sectPr>
      <w:pgSz w:w="11906" w:h="16838"/>
      <w:pgMar w:top="1440" w:right="1800" w:bottom="1440" w:left="1800" w:header="851" w:footer="1134" w:gutter="0"/>
      <w:pgBorders>
        <w:top w:val="none" w:sz="0" w:space="0"/>
        <w:left w:val="none" w:sz="0" w:space="0"/>
        <w:bottom w:val="none" w:sz="0" w:space="0"/>
        <w:right w:val="none" w:sz="0" w:space="0"/>
      </w:pgBorders>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ind w:right="360"/>
    </w:pPr>
    <w:r>
      <mc:AlternateContent>
        <mc:Choice Requires="wps">
          <w:drawing>
            <wp:anchor distT="0" distB="0" distL="114300" distR="114300" simplePos="0" relativeHeight="251659264" behindDoc="0" locked="0" layoutInCell="1" allowOverlap="1">
              <wp:simplePos x="0" y="0"/>
              <wp:positionH relativeFrom="page">
                <wp:posOffset>1143000</wp:posOffset>
              </wp:positionH>
              <wp:positionV relativeFrom="paragraph">
                <wp:align>center</wp:align>
              </wp:positionV>
              <wp:extent cx="1828800" cy="1828800"/>
              <wp:effectExtent l="0" t="0" r="0" b="0"/>
              <wp:wrapNone/>
              <wp:docPr id="9"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7"/>
                            <w:rPr>
                              <w:rStyle w:val="14"/>
                              <w:rFonts w:ascii="宋体"/>
                              <w:sz w:val="30"/>
                              <w:szCs w:val="30"/>
                            </w:rPr>
                          </w:pPr>
                          <w:r>
                            <w:rPr>
                              <w:rStyle w:val="14"/>
                              <w:rFonts w:ascii="宋体" w:hAnsi="宋体"/>
                              <w:sz w:val="30"/>
                              <w:szCs w:val="30"/>
                            </w:rPr>
                            <w:fldChar w:fldCharType="begin"/>
                          </w:r>
                          <w:r>
                            <w:rPr>
                              <w:rStyle w:val="14"/>
                              <w:rFonts w:ascii="宋体" w:hAnsi="宋体"/>
                              <w:sz w:val="30"/>
                              <w:szCs w:val="30"/>
                            </w:rPr>
                            <w:instrText xml:space="preserve">PAGE  </w:instrText>
                          </w:r>
                          <w:r>
                            <w:rPr>
                              <w:rStyle w:val="14"/>
                              <w:rFonts w:ascii="宋体" w:hAnsi="宋体"/>
                              <w:sz w:val="30"/>
                              <w:szCs w:val="30"/>
                            </w:rPr>
                            <w:fldChar w:fldCharType="separate"/>
                          </w:r>
                          <w:r>
                            <w:rPr>
                              <w:rStyle w:val="14"/>
                              <w:rFonts w:ascii="宋体" w:hAnsi="宋体"/>
                              <w:sz w:val="30"/>
                              <w:szCs w:val="30"/>
                            </w:rPr>
                            <w:t>59</w:t>
                          </w:r>
                          <w:r>
                            <w:rPr>
                              <w:rStyle w:val="14"/>
                              <w:rFonts w:ascii="宋体" w:hAnsi="宋体"/>
                              <w:sz w:val="30"/>
                              <w:szCs w:val="30"/>
                            </w:rPr>
                            <w:fldChar w:fldCharType="end"/>
                          </w:r>
                          <w:r>
                            <w:rPr>
                              <w:rStyle w:val="14"/>
                              <w:rFonts w:ascii="宋体" w:hAnsi="宋体"/>
                              <w:sz w:val="30"/>
                              <w:szCs w:val="30"/>
                            </w:rPr>
                            <w:t xml:space="preserve"> </w:t>
                          </w:r>
                        </w:p>
                      </w:txbxContent>
                    </wps:txbx>
                    <wps:bodyPr wrap="none" lIns="0" tIns="0" rIns="0" bIns="0">
                      <a:spAutoFit/>
                    </wps:bodyPr>
                  </wps:wsp>
                </a:graphicData>
              </a:graphic>
            </wp:anchor>
          </w:drawing>
        </mc:Choice>
        <mc:Fallback>
          <w:pict>
            <v:shape id="文本框 4" o:spid="_x0000_s1026" o:spt="202" type="#_x0000_t202" style="position:absolute;left:0pt;margin-left:90pt;height:144pt;width:144pt;mso-position-horizontal-relative:page;mso-position-vertical:center;mso-wrap-style:none;z-index:251659264;mso-width-relative:page;mso-height-relative:page;" filled="f" stroked="f" coordsize="21600,21600" o:gfxdata="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DmjWtIAAAAIAQAADwAAAAAAAAABACAAAAAiAAAAZHJzL2Rvd25yZXYueG1sUEsB&#10;AhQAFAAAAAgAh07iQP4cRMTCAQAAjQMAAA4AAAAAAAAAAQAgAAAAIQEAAGRycy9lMm9Eb2MueG1s&#10;UEsFBgAAAAAGAAYAWQEAAFUFAAAAAA==&#10;">
              <v:fill on="f" focussize="0,0"/>
              <v:stroke on="f"/>
              <v:imagedata o:title=""/>
              <o:lock v:ext="edit" aspectratio="f"/>
              <v:textbox inset="0mm,0mm,0mm,0mm" style="mso-fit-shape-to-text:t;">
                <w:txbxContent>
                  <w:p>
                    <w:pPr>
                      <w:pStyle w:val="7"/>
                      <w:rPr>
                        <w:rStyle w:val="14"/>
                        <w:rFonts w:ascii="宋体"/>
                        <w:sz w:val="30"/>
                        <w:szCs w:val="30"/>
                      </w:rPr>
                    </w:pPr>
                    <w:r>
                      <w:rPr>
                        <w:rStyle w:val="14"/>
                        <w:rFonts w:ascii="宋体" w:hAnsi="宋体"/>
                        <w:sz w:val="30"/>
                        <w:szCs w:val="30"/>
                      </w:rPr>
                      <w:fldChar w:fldCharType="begin"/>
                    </w:r>
                    <w:r>
                      <w:rPr>
                        <w:rStyle w:val="14"/>
                        <w:rFonts w:ascii="宋体" w:hAnsi="宋体"/>
                        <w:sz w:val="30"/>
                        <w:szCs w:val="30"/>
                      </w:rPr>
                      <w:instrText xml:space="preserve">PAGE  </w:instrText>
                    </w:r>
                    <w:r>
                      <w:rPr>
                        <w:rStyle w:val="14"/>
                        <w:rFonts w:ascii="宋体" w:hAnsi="宋体"/>
                        <w:sz w:val="30"/>
                        <w:szCs w:val="30"/>
                      </w:rPr>
                      <w:fldChar w:fldCharType="separate"/>
                    </w:r>
                    <w:r>
                      <w:rPr>
                        <w:rStyle w:val="14"/>
                        <w:rFonts w:ascii="宋体" w:hAnsi="宋体"/>
                        <w:sz w:val="30"/>
                        <w:szCs w:val="30"/>
                      </w:rPr>
                      <w:t>59</w:t>
                    </w:r>
                    <w:r>
                      <w:rPr>
                        <w:rStyle w:val="14"/>
                        <w:rFonts w:ascii="宋体" w:hAnsi="宋体"/>
                        <w:sz w:val="30"/>
                        <w:szCs w:val="30"/>
                      </w:rPr>
                      <w:fldChar w:fldCharType="end"/>
                    </w:r>
                    <w:r>
                      <w:rPr>
                        <w:rStyle w:val="14"/>
                        <w:rFonts w:ascii="宋体" w:hAnsi="宋体"/>
                        <w:sz w:val="30"/>
                        <w:szCs w:val="30"/>
                      </w:rPr>
                      <w:t xml:space="preserve"> </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ind w:right="360"/>
    </w:pPr>
    <w:r>
      <mc:AlternateContent>
        <mc:Choice Requires="wps">
          <w:drawing>
            <wp:anchor distT="0" distB="0" distL="114300" distR="114300" simplePos="0" relativeHeight="251660288" behindDoc="0" locked="0" layoutInCell="1" allowOverlap="1">
              <wp:simplePos x="0" y="0"/>
              <wp:positionH relativeFrom="page">
                <wp:posOffset>1143000</wp:posOffset>
              </wp:positionH>
              <wp:positionV relativeFrom="paragraph">
                <wp:align>center</wp:align>
              </wp:positionV>
              <wp:extent cx="1828800" cy="1828800"/>
              <wp:effectExtent l="0" t="0" r="0" b="0"/>
              <wp:wrapNone/>
              <wp:docPr id="10"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7"/>
                            <w:rPr>
                              <w:rStyle w:val="14"/>
                              <w:rFonts w:ascii="宋体"/>
                              <w:sz w:val="28"/>
                              <w:szCs w:val="28"/>
                            </w:rPr>
                          </w:pPr>
                          <w:r>
                            <w:rPr>
                              <w:rStyle w:val="14"/>
                              <w:rFonts w:ascii="宋体" w:hAnsi="宋体"/>
                              <w:sz w:val="28"/>
                              <w:szCs w:val="28"/>
                            </w:rPr>
                            <w:fldChar w:fldCharType="begin"/>
                          </w:r>
                          <w:r>
                            <w:rPr>
                              <w:rStyle w:val="14"/>
                              <w:rFonts w:ascii="宋体" w:hAnsi="宋体"/>
                              <w:sz w:val="28"/>
                              <w:szCs w:val="28"/>
                            </w:rPr>
                            <w:instrText xml:space="preserve">PAGE  </w:instrText>
                          </w:r>
                          <w:r>
                            <w:rPr>
                              <w:rStyle w:val="14"/>
                              <w:rFonts w:ascii="宋体" w:hAnsi="宋体"/>
                              <w:sz w:val="28"/>
                              <w:szCs w:val="28"/>
                            </w:rPr>
                            <w:fldChar w:fldCharType="separate"/>
                          </w:r>
                          <w:r>
                            <w:rPr>
                              <w:rStyle w:val="14"/>
                              <w:rFonts w:ascii="宋体" w:hAnsi="宋体"/>
                              <w:sz w:val="28"/>
                              <w:szCs w:val="28"/>
                            </w:rPr>
                            <w:t>88</w:t>
                          </w:r>
                          <w:r>
                            <w:rPr>
                              <w:rStyle w:val="14"/>
                              <w:rFonts w:ascii="宋体" w:hAnsi="宋体"/>
                              <w:sz w:val="28"/>
                              <w:szCs w:val="28"/>
                            </w:rPr>
                            <w:fldChar w:fldCharType="end"/>
                          </w:r>
                        </w:p>
                      </w:txbxContent>
                    </wps:txbx>
                    <wps:bodyPr wrap="none" lIns="0" tIns="0" rIns="0" bIns="0">
                      <a:spAutoFit/>
                    </wps:bodyPr>
                  </wps:wsp>
                </a:graphicData>
              </a:graphic>
            </wp:anchor>
          </w:drawing>
        </mc:Choice>
        <mc:Fallback>
          <w:pict>
            <v:shape id="文本框 5" o:spid="_x0000_s1026" o:spt="202" type="#_x0000_t202" style="position:absolute;left:0pt;margin-left:90pt;height:144pt;width:144pt;mso-position-horizontal-relative:page;mso-position-vertical:center;mso-wrap-style:none;z-index:251660288;mso-width-relative:page;mso-height-relative:page;" filled="f" stroked="f" coordsize="21600,21600" o:gfxdata="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DmjWtIAAAAIAQAADwAAAAAAAAABACAAAAAiAAAAZHJzL2Rvd25yZXYueG1sUEsB&#10;AhQAFAAAAAgAh07iQKuESPzCAQAAjgMAAA4AAAAAAAAAAQAgAAAAIQEAAGRycy9lMm9Eb2MueG1s&#10;UEsFBgAAAAAGAAYAWQEAAFUFAAAAAA==&#10;">
              <v:fill on="f" focussize="0,0"/>
              <v:stroke on="f"/>
              <v:imagedata o:title=""/>
              <o:lock v:ext="edit" aspectratio="f"/>
              <v:textbox inset="0mm,0mm,0mm,0mm" style="mso-fit-shape-to-text:t;">
                <w:txbxContent>
                  <w:p>
                    <w:pPr>
                      <w:pStyle w:val="7"/>
                      <w:rPr>
                        <w:rStyle w:val="14"/>
                        <w:rFonts w:ascii="宋体"/>
                        <w:sz w:val="28"/>
                        <w:szCs w:val="28"/>
                      </w:rPr>
                    </w:pPr>
                    <w:r>
                      <w:rPr>
                        <w:rStyle w:val="14"/>
                        <w:rFonts w:ascii="宋体" w:hAnsi="宋体"/>
                        <w:sz w:val="28"/>
                        <w:szCs w:val="28"/>
                      </w:rPr>
                      <w:fldChar w:fldCharType="begin"/>
                    </w:r>
                    <w:r>
                      <w:rPr>
                        <w:rStyle w:val="14"/>
                        <w:rFonts w:ascii="宋体" w:hAnsi="宋体"/>
                        <w:sz w:val="28"/>
                        <w:szCs w:val="28"/>
                      </w:rPr>
                      <w:instrText xml:space="preserve">PAGE  </w:instrText>
                    </w:r>
                    <w:r>
                      <w:rPr>
                        <w:rStyle w:val="14"/>
                        <w:rFonts w:ascii="宋体" w:hAnsi="宋体"/>
                        <w:sz w:val="28"/>
                        <w:szCs w:val="28"/>
                      </w:rPr>
                      <w:fldChar w:fldCharType="separate"/>
                    </w:r>
                    <w:r>
                      <w:rPr>
                        <w:rStyle w:val="14"/>
                        <w:rFonts w:ascii="宋体" w:hAnsi="宋体"/>
                        <w:sz w:val="28"/>
                        <w:szCs w:val="28"/>
                      </w:rPr>
                      <w:t>88</w:t>
                    </w:r>
                    <w:r>
                      <w:rPr>
                        <w:rStyle w:val="14"/>
                        <w:rFonts w:ascii="宋体" w:hAnsi="宋体"/>
                        <w:sz w:val="28"/>
                        <w:szCs w:val="28"/>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tabs>
        <w:tab w:val="left" w:pos="1126"/>
        <w:tab w:val="right" w:pos="8426"/>
      </w:tabs>
      <w:rPr>
        <w:rFonts w:ascii="宋体"/>
        <w:sz w:val="28"/>
        <w:szCs w:val="28"/>
      </w:rPr>
    </w:pPr>
    <w:r>
      <w:rPr>
        <w:sz w:val="28"/>
      </w:rPr>
      <mc:AlternateContent>
        <mc:Choice Requires="wps">
          <w:drawing>
            <wp:anchor distT="0" distB="0" distL="114300" distR="114300" simplePos="0" relativeHeight="251661312" behindDoc="0" locked="0" layoutInCell="1" allowOverlap="1">
              <wp:simplePos x="0" y="0"/>
              <wp:positionH relativeFrom="page">
                <wp:posOffset>1143000</wp:posOffset>
              </wp:positionH>
              <wp:positionV relativeFrom="paragraph">
                <wp:align>center</wp:align>
              </wp:positionV>
              <wp:extent cx="1828800" cy="1828800"/>
              <wp:effectExtent l="0" t="0" r="0" b="0"/>
              <wp:wrapNone/>
              <wp:docPr id="11"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7"/>
                            <w:jc w:val="right"/>
                          </w:pPr>
                          <w:r>
                            <w:rPr>
                              <w:rStyle w:val="14"/>
                              <w:rFonts w:ascii="宋体" w:hAnsi="宋体"/>
                              <w:sz w:val="28"/>
                              <w:szCs w:val="28"/>
                            </w:rPr>
                            <w:fldChar w:fldCharType="begin"/>
                          </w:r>
                          <w:r>
                            <w:rPr>
                              <w:rStyle w:val="14"/>
                              <w:rFonts w:ascii="宋体" w:hAnsi="宋体"/>
                              <w:sz w:val="28"/>
                              <w:szCs w:val="28"/>
                            </w:rPr>
                            <w:instrText xml:space="preserve"> PAGE </w:instrText>
                          </w:r>
                          <w:r>
                            <w:rPr>
                              <w:rStyle w:val="14"/>
                              <w:rFonts w:ascii="宋体" w:hAnsi="宋体"/>
                              <w:sz w:val="28"/>
                              <w:szCs w:val="28"/>
                            </w:rPr>
                            <w:fldChar w:fldCharType="separate"/>
                          </w:r>
                          <w:r>
                            <w:rPr>
                              <w:rStyle w:val="14"/>
                              <w:rFonts w:ascii="宋体" w:hAnsi="宋体"/>
                              <w:sz w:val="28"/>
                              <w:szCs w:val="28"/>
                            </w:rPr>
                            <w:t>87</w:t>
                          </w:r>
                          <w:r>
                            <w:rPr>
                              <w:rStyle w:val="14"/>
                              <w:rFonts w:ascii="宋体" w:hAnsi="宋体"/>
                              <w:sz w:val="28"/>
                              <w:szCs w:val="28"/>
                            </w:rPr>
                            <w:fldChar w:fldCharType="end"/>
                          </w:r>
                        </w:p>
                      </w:txbxContent>
                    </wps:txbx>
                    <wps:bodyPr wrap="none" lIns="0" tIns="0" rIns="0" bIns="0">
                      <a:spAutoFit/>
                    </wps:bodyPr>
                  </wps:wsp>
                </a:graphicData>
              </a:graphic>
            </wp:anchor>
          </w:drawing>
        </mc:Choice>
        <mc:Fallback>
          <w:pict>
            <v:shape id="文本框 6" o:spid="_x0000_s1026" o:spt="202" type="#_x0000_t202" style="position:absolute;left:0pt;margin-left:90pt;height:144pt;width:144pt;mso-position-horizontal-relative:page;mso-position-vertical:center;mso-wrap-style:none;z-index:251661312;mso-width-relative:page;mso-height-relative:page;" filled="f" stroked="f" coordsize="21600,21600" o:gfxdata="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D4OaNa0gAAAAgBAAAPAAAAAAAAAAEAIAAAACIAAABkcnMvZG93bnJldi54bWxQSwEC&#10;FAAUAAAACACHTuJAtolKt8EBAACOAwAADgAAAAAAAAABACAAAAAhAQAAZHJzL2Uyb0RvYy54bWxQ&#10;SwUGAAAAAAYABgBZAQAAVAUAAAAA&#10;">
              <v:fill on="f" focussize="0,0"/>
              <v:stroke on="f"/>
              <v:imagedata o:title=""/>
              <o:lock v:ext="edit" aspectratio="f"/>
              <v:textbox inset="0mm,0mm,0mm,0mm" style="mso-fit-shape-to-text:t;">
                <w:txbxContent>
                  <w:p>
                    <w:pPr>
                      <w:pStyle w:val="7"/>
                      <w:jc w:val="right"/>
                    </w:pPr>
                    <w:r>
                      <w:rPr>
                        <w:rStyle w:val="14"/>
                        <w:rFonts w:ascii="宋体" w:hAnsi="宋体"/>
                        <w:sz w:val="28"/>
                        <w:szCs w:val="28"/>
                      </w:rPr>
                      <w:fldChar w:fldCharType="begin"/>
                    </w:r>
                    <w:r>
                      <w:rPr>
                        <w:rStyle w:val="14"/>
                        <w:rFonts w:ascii="宋体" w:hAnsi="宋体"/>
                        <w:sz w:val="28"/>
                        <w:szCs w:val="28"/>
                      </w:rPr>
                      <w:instrText xml:space="preserve"> PAGE </w:instrText>
                    </w:r>
                    <w:r>
                      <w:rPr>
                        <w:rStyle w:val="14"/>
                        <w:rFonts w:ascii="宋体" w:hAnsi="宋体"/>
                        <w:sz w:val="28"/>
                        <w:szCs w:val="28"/>
                      </w:rPr>
                      <w:fldChar w:fldCharType="separate"/>
                    </w:r>
                    <w:r>
                      <w:rPr>
                        <w:rStyle w:val="14"/>
                        <w:rFonts w:ascii="宋体" w:hAnsi="宋体"/>
                        <w:sz w:val="28"/>
                        <w:szCs w:val="28"/>
                      </w:rPr>
                      <w:t>87</w:t>
                    </w:r>
                    <w:r>
                      <w:rPr>
                        <w:rStyle w:val="14"/>
                        <w:rFonts w:ascii="宋体" w:hAnsi="宋体"/>
                        <w:sz w:val="28"/>
                        <w:szCs w:val="28"/>
                      </w:rPr>
                      <w:fldChar w:fldCharType="end"/>
                    </w:r>
                  </w:p>
                </w:txbxContent>
              </v:textbox>
            </v:shape>
          </w:pict>
        </mc:Fallback>
      </mc:AlternateContent>
    </w:r>
    <w:r>
      <w:rPr>
        <w:rFonts w:hint="eastAsia" w:ascii="宋体"/>
        <w:sz w:val="28"/>
        <w:szCs w:val="28"/>
      </w:rPr>
      <w:tab/>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6" w:space="1"/>
      </w:pBdr>
      <w:tabs>
        <w:tab w:val="center" w:pos="4153"/>
        <w:tab w:val="right" w:pos="8306"/>
      </w:tabs>
      <w:snapToGrid w:val="0"/>
      <w:ind w:left="5460" w:hanging="5460" w:hangingChars="2600"/>
      <w:jc w:val="right"/>
      <w:rPr>
        <w:rFonts w:ascii="Calibri" w:hAnsi="Calibri"/>
        <w:szCs w:val="21"/>
      </w:rPr>
    </w:pPr>
  </w:p>
  <w:p>
    <w:pPr>
      <w:pBdr>
        <w:bottom w:val="single" w:color="auto" w:sz="6" w:space="1"/>
      </w:pBdr>
      <w:tabs>
        <w:tab w:val="center" w:pos="4153"/>
        <w:tab w:val="right" w:pos="8306"/>
      </w:tabs>
      <w:snapToGrid w:val="0"/>
      <w:ind w:left="4680" w:hanging="4680" w:hangingChars="2600"/>
      <w:jc w:val="left"/>
      <w:rPr>
        <w:rFonts w:ascii="Calibri" w:hAnsi="Calibri"/>
        <w:szCs w:val="21"/>
      </w:rPr>
    </w:pPr>
    <w:r>
      <w:rPr>
        <w:rFonts w:ascii="Calibri" w:hAnsi="Calibri"/>
        <w:sz w:val="18"/>
        <w:szCs w:val="18"/>
      </w:rPr>
      <w:drawing>
        <wp:inline distT="0" distB="0" distL="114300" distR="114300">
          <wp:extent cx="1200150" cy="304800"/>
          <wp:effectExtent l="0" t="0" r="0" b="0"/>
          <wp:docPr id="12" name="图片 1" descr="0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descr="001-01"/>
                  <pic:cNvPicPr>
                    <a:picLocks noChangeAspect="1"/>
                  </pic:cNvPicPr>
                </pic:nvPicPr>
                <pic:blipFill>
                  <a:blip r:embed="rId1"/>
                  <a:stretch>
                    <a:fillRect/>
                  </a:stretch>
                </pic:blipFill>
                <pic:spPr>
                  <a:xfrm>
                    <a:off x="0" y="0"/>
                    <a:ext cx="1200150" cy="304800"/>
                  </a:xfrm>
                  <a:prstGeom prst="rect">
                    <a:avLst/>
                  </a:prstGeom>
                  <a:noFill/>
                  <a:ln>
                    <a:noFill/>
                  </a:ln>
                </pic:spPr>
              </pic:pic>
            </a:graphicData>
          </a:graphic>
        </wp:inline>
      </w:drawing>
    </w:r>
    <w:r>
      <w:rPr>
        <w:rFonts w:ascii="Calibri" w:hAnsi="Calibri"/>
        <w:szCs w:val="21"/>
      </w:rPr>
      <w:t xml:space="preserve">                                            </w:t>
    </w:r>
    <w:bookmarkStart w:id="219" w:name="_Hlk9320081"/>
    <w:bookmarkStart w:id="220" w:name="_Hlk9320168"/>
    <w:bookmarkStart w:id="221" w:name="_Hlk9320080"/>
    <w:bookmarkStart w:id="222" w:name="_Hlk9320316"/>
    <w:bookmarkStart w:id="223" w:name="_Hlk9320640"/>
    <w:bookmarkStart w:id="224" w:name="_Hlk9320083"/>
    <w:bookmarkStart w:id="225" w:name="_Hlk9320507"/>
    <w:bookmarkStart w:id="226" w:name="_Hlk9320638"/>
    <w:bookmarkStart w:id="227" w:name="_Hlk9320179"/>
    <w:bookmarkStart w:id="228" w:name="_Hlk9320181"/>
    <w:bookmarkStart w:id="229" w:name="_Hlk9320505"/>
    <w:bookmarkStart w:id="230" w:name="_Hlk9320167"/>
    <w:bookmarkStart w:id="231" w:name="_Hlk9320315"/>
    <w:bookmarkStart w:id="232" w:name="_Hlk9320504"/>
    <w:bookmarkStart w:id="233" w:name="_Hlk9320506"/>
    <w:bookmarkStart w:id="234" w:name="_Hlk9320641"/>
    <w:bookmarkStart w:id="235" w:name="_Hlk9320317"/>
    <w:bookmarkStart w:id="236" w:name="_Hlk9320639"/>
    <w:bookmarkStart w:id="237" w:name="_Hlk9320180"/>
    <w:bookmarkStart w:id="238" w:name="_Hlk9320182"/>
    <w:bookmarkStart w:id="239" w:name="_Hlk9320082"/>
    <w:bookmarkStart w:id="240" w:name="_Hlk9320318"/>
    <w:r>
      <w:rPr>
        <w:rFonts w:ascii="Calibri" w:hAnsi="Calibri"/>
        <w:szCs w:val="21"/>
      </w:rPr>
      <w:t xml:space="preserve">              </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pPr>
      <w:pStyle w:val="8"/>
      <w:pBdr>
        <w:top w:val="none" w:color="auto" w:sz="0" w:space="0"/>
        <w:left w:val="none" w:color="auto" w:sz="0" w:space="0"/>
        <w:bottom w:val="none" w:color="auto" w:sz="0" w:space="0"/>
        <w:right w:val="none" w:color="auto" w:sz="0" w:space="0"/>
      </w:pBdr>
    </w:pPr>
    <w:r>
      <w:rPr>
        <w:rFonts w:ascii="Calibri" w:hAnsi="Calibri"/>
        <w:szCs w:val="18"/>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6" w:space="1"/>
      </w:pBdr>
      <w:tabs>
        <w:tab w:val="center" w:pos="4153"/>
        <w:tab w:val="right" w:pos="8306"/>
      </w:tabs>
      <w:snapToGrid w:val="0"/>
      <w:ind w:left="5460" w:hanging="4680" w:hangingChars="2600"/>
      <w:jc w:val="right"/>
      <w:rPr>
        <w:rFonts w:ascii="Calibri" w:hAnsi="Calibri"/>
        <w:sz w:val="18"/>
        <w:szCs w:val="18"/>
      </w:rPr>
    </w:pPr>
    <w:r>
      <w:rPr>
        <w:rFonts w:ascii="Calibri" w:hAnsi="Calibri"/>
        <w:sz w:val="18"/>
        <w:szCs w:val="18"/>
      </w:rPr>
      <w:t xml:space="preserve"> </w:t>
    </w:r>
  </w:p>
  <w:p>
    <w:pPr>
      <w:pBdr>
        <w:bottom w:val="single" w:color="auto" w:sz="6" w:space="1"/>
      </w:pBdr>
      <w:tabs>
        <w:tab w:val="center" w:pos="4153"/>
        <w:tab w:val="right" w:pos="8306"/>
      </w:tabs>
      <w:snapToGrid w:val="0"/>
      <w:ind w:left="4680" w:hanging="4680" w:hangingChars="2600"/>
      <w:rPr>
        <w:rFonts w:ascii="Calibri" w:hAnsi="Calibri"/>
        <w:szCs w:val="21"/>
      </w:rPr>
    </w:pPr>
    <w:r>
      <w:rPr>
        <w:rFonts w:ascii="Calibri" w:hAnsi="Calibri"/>
        <w:sz w:val="18"/>
        <w:szCs w:val="18"/>
      </w:rPr>
      <w:drawing>
        <wp:inline distT="0" distB="0" distL="114300" distR="114300">
          <wp:extent cx="1200150" cy="304800"/>
          <wp:effectExtent l="0" t="0" r="0" b="0"/>
          <wp:docPr id="13" name="图片 2" descr="0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descr="001-01"/>
                  <pic:cNvPicPr>
                    <a:picLocks noChangeAspect="1"/>
                  </pic:cNvPicPr>
                </pic:nvPicPr>
                <pic:blipFill>
                  <a:blip r:embed="rId1"/>
                  <a:stretch>
                    <a:fillRect/>
                  </a:stretch>
                </pic:blipFill>
                <pic:spPr>
                  <a:xfrm>
                    <a:off x="0" y="0"/>
                    <a:ext cx="1200150" cy="304800"/>
                  </a:xfrm>
                  <a:prstGeom prst="rect">
                    <a:avLst/>
                  </a:prstGeom>
                  <a:noFill/>
                  <a:ln>
                    <a:noFill/>
                  </a:ln>
                </pic:spPr>
              </pic:pic>
            </a:graphicData>
          </a:graphic>
        </wp:inline>
      </w:drawing>
    </w:r>
  </w:p>
  <w:p>
    <w:pPr>
      <w:pStyle w:val="8"/>
      <w:pBdr>
        <w:top w:val="none" w:color="auto" w:sz="0" w:space="0"/>
        <w:left w:val="none" w:color="auto" w:sz="0" w:space="0"/>
        <w:bottom w:val="none" w:color="auto" w:sz="0" w:space="0"/>
        <w:right w:val="none" w:color="auto" w:sz="0" w:space="0"/>
      </w:pBdr>
    </w:pPr>
    <w:r>
      <w:rPr>
        <w:rFonts w:ascii="Calibri" w:hAnsi="Calibri"/>
        <w:szCs w:val="21"/>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Bdr>
        <w:top w:val="none" w:color="auto" w:sz="0" w:space="0"/>
        <w:left w:val="none" w:color="auto" w:sz="0" w:space="0"/>
        <w:bottom w:val="none" w:color="auto" w:sz="0" w:space="0"/>
        <w:right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6" w:space="1"/>
      </w:pBdr>
      <w:tabs>
        <w:tab w:val="center" w:pos="4153"/>
        <w:tab w:val="right" w:pos="8306"/>
      </w:tabs>
      <w:snapToGrid w:val="0"/>
      <w:ind w:left="5460" w:hanging="5460" w:hangingChars="2600"/>
      <w:jc w:val="right"/>
      <w:rPr>
        <w:rFonts w:hint="eastAsia" w:ascii="Calibri" w:hAnsi="Calibri" w:eastAsia="宋体"/>
        <w:szCs w:val="21"/>
        <w:lang w:eastAsia="zh-CN"/>
      </w:rPr>
    </w:pPr>
  </w:p>
  <w:p>
    <w:pPr>
      <w:pBdr>
        <w:bottom w:val="single" w:color="auto" w:sz="6" w:space="1"/>
      </w:pBdr>
      <w:tabs>
        <w:tab w:val="center" w:pos="4153"/>
        <w:tab w:val="right" w:pos="8306"/>
      </w:tabs>
      <w:snapToGrid w:val="0"/>
      <w:ind w:left="4680" w:hanging="4680" w:hangingChars="2600"/>
      <w:jc w:val="left"/>
      <w:rPr>
        <w:rFonts w:ascii="Calibri" w:hAnsi="Calibri"/>
        <w:szCs w:val="21"/>
      </w:rPr>
    </w:pPr>
    <w:r>
      <w:rPr>
        <w:rFonts w:ascii="Calibri" w:hAnsi="Calibri"/>
        <w:sz w:val="18"/>
        <w:szCs w:val="18"/>
      </w:rPr>
      <w:drawing>
        <wp:inline distT="0" distB="0" distL="114300" distR="114300">
          <wp:extent cx="1200150" cy="304800"/>
          <wp:effectExtent l="0" t="0" r="0" b="0"/>
          <wp:docPr id="14" name="图片 10" descr="0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descr="001-01"/>
                  <pic:cNvPicPr>
                    <a:picLocks noChangeAspect="1"/>
                  </pic:cNvPicPr>
                </pic:nvPicPr>
                <pic:blipFill>
                  <a:blip r:embed="rId1"/>
                  <a:stretch>
                    <a:fillRect/>
                  </a:stretch>
                </pic:blipFill>
                <pic:spPr>
                  <a:xfrm>
                    <a:off x="0" y="0"/>
                    <a:ext cx="1200150" cy="304800"/>
                  </a:xfrm>
                  <a:prstGeom prst="rect">
                    <a:avLst/>
                  </a:prstGeom>
                  <a:noFill/>
                  <a:ln>
                    <a:noFill/>
                  </a:ln>
                </pic:spPr>
              </pic:pic>
            </a:graphicData>
          </a:graphic>
        </wp:inline>
      </w:drawing>
    </w:r>
    <w:r>
      <w:rPr>
        <w:rFonts w:ascii="Calibri" w:hAnsi="Calibri"/>
        <w:szCs w:val="21"/>
      </w:rPr>
      <w:t xml:space="preserve">                                                          </w:t>
    </w:r>
  </w:p>
  <w:p>
    <w:pPr>
      <w:pStyle w:val="8"/>
      <w:pBdr>
        <w:top w:val="none" w:color="auto" w:sz="0" w:space="0"/>
        <w:left w:val="none" w:color="auto" w:sz="0" w:space="0"/>
        <w:bottom w:val="none" w:color="auto" w:sz="0" w:space="0"/>
        <w:right w:val="none" w:color="auto" w:sz="0" w:space="0"/>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6" w:space="1"/>
      </w:pBdr>
      <w:tabs>
        <w:tab w:val="center" w:pos="4153"/>
        <w:tab w:val="right" w:pos="8306"/>
      </w:tabs>
      <w:snapToGrid w:val="0"/>
      <w:ind w:left="5460" w:hanging="5460" w:hangingChars="2600"/>
      <w:jc w:val="right"/>
      <w:rPr>
        <w:rFonts w:ascii="Calibri" w:hAnsi="Calibri"/>
        <w:sz w:val="18"/>
        <w:szCs w:val="18"/>
      </w:rPr>
    </w:pPr>
    <w:r>
      <w:rPr>
        <w:rFonts w:hint="eastAsia" w:ascii="黑体" w:hAnsi="黑体" w:eastAsia="黑体"/>
        <w:szCs w:val="21"/>
        <w:lang w:val="en-US" w:eastAsia="zh-CN"/>
      </w:rPr>
      <w:t>·</w:t>
    </w:r>
    <w:r>
      <w:rPr>
        <w:rFonts w:ascii="Calibri" w:hAnsi="Calibri"/>
        <w:sz w:val="18"/>
        <w:szCs w:val="18"/>
      </w:rPr>
      <w:t xml:space="preserve"> </w:t>
    </w:r>
  </w:p>
  <w:p>
    <w:pPr>
      <w:pBdr>
        <w:bottom w:val="single" w:color="auto" w:sz="6" w:space="1"/>
      </w:pBdr>
      <w:tabs>
        <w:tab w:val="center" w:pos="4153"/>
        <w:tab w:val="right" w:pos="8306"/>
      </w:tabs>
      <w:snapToGrid w:val="0"/>
      <w:ind w:left="4680" w:hanging="4680" w:hangingChars="2600"/>
      <w:rPr>
        <w:rFonts w:ascii="Calibri" w:hAnsi="Calibri"/>
        <w:szCs w:val="21"/>
      </w:rPr>
    </w:pPr>
    <w:r>
      <w:rPr>
        <w:rFonts w:ascii="Calibri" w:hAnsi="Calibri"/>
        <w:sz w:val="18"/>
        <w:szCs w:val="18"/>
      </w:rPr>
      <w:drawing>
        <wp:inline distT="0" distB="0" distL="114300" distR="114300">
          <wp:extent cx="1200150" cy="304800"/>
          <wp:effectExtent l="0" t="0" r="0" b="0"/>
          <wp:docPr id="15" name="图片 11" descr="0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descr="001-01"/>
                  <pic:cNvPicPr>
                    <a:picLocks noChangeAspect="1"/>
                  </pic:cNvPicPr>
                </pic:nvPicPr>
                <pic:blipFill>
                  <a:blip r:embed="rId1"/>
                  <a:stretch>
                    <a:fillRect/>
                  </a:stretch>
                </pic:blipFill>
                <pic:spPr>
                  <a:xfrm>
                    <a:off x="0" y="0"/>
                    <a:ext cx="1200150" cy="304800"/>
                  </a:xfrm>
                  <a:prstGeom prst="rect">
                    <a:avLst/>
                  </a:prstGeom>
                  <a:noFill/>
                  <a:ln>
                    <a:noFill/>
                  </a:ln>
                </pic:spPr>
              </pic:pic>
            </a:graphicData>
          </a:graphic>
        </wp:inline>
      </w:drawing>
    </w:r>
  </w:p>
  <w:p>
    <w:pPr>
      <w:pStyle w:val="8"/>
      <w:pBdr>
        <w:top w:val="none" w:color="auto" w:sz="0" w:space="0"/>
        <w:left w:val="none" w:color="auto" w:sz="0" w:space="0"/>
        <w:bottom w:val="none" w:color="auto" w:sz="0" w:space="0"/>
        <w:right w:val="none" w:color="auto" w:sz="0" w:space="0"/>
      </w:pBdr>
    </w:pPr>
    <w:r>
      <w:rPr>
        <w:rFonts w:ascii="Calibri" w:hAnsi="Calibri"/>
        <w:szCs w:val="21"/>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E01E673"/>
    <w:multiLevelType w:val="singleLevel"/>
    <w:tmpl w:val="0E01E673"/>
    <w:lvl w:ilvl="0" w:tentative="0">
      <w:start w:val="1"/>
      <w:numFmt w:val="decimal"/>
      <w:suff w:val="nothing"/>
      <w:lvlText w:val="（%1）"/>
      <w:lvlJc w:val="left"/>
      <w:rPr>
        <w:rFonts w:cs="Times New Roman"/>
      </w:rPr>
    </w:lvl>
  </w:abstractNum>
  <w:abstractNum w:abstractNumId="1">
    <w:nsid w:val="4AC6D102"/>
    <w:multiLevelType w:val="singleLevel"/>
    <w:tmpl w:val="4AC6D102"/>
    <w:lvl w:ilvl="0" w:tentative="0">
      <w:start w:val="1"/>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evenAndOddHeaders w:val="1"/>
  <w:drawingGridVerticalSpacing w:val="156"/>
  <w:displayHorizontalDrawingGridEvery w:val="1"/>
  <w:displayVerticalDrawingGridEvery w:val="1"/>
  <w:noPunctuationKerning w:val="1"/>
  <w:characterSpacingControl w:val="compressPunctuation"/>
  <w:noLineBreaksAfter w:lang="zh-CN" w:val="$([{£¥·‘“〈《「『【〔〖〝﹙﹛﹝＄（．［｛￡￥"/>
  <w:noLineBreaksBefore w:lang="zh-CN" w:val="!%),.:;&gt;?]}¢¨°·ˇˉ―‖’”…‰′″›℃∶、。〃〉》」』】〕〗〞︶︺︾﹀﹄﹚﹜﹞！＂％＇），．：；？］｀｜｝～￠"/>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EwNTM5NzYwMDRjMzkwZTVkZjY2ODkwMGIxNGU0OTUifQ=="/>
  </w:docVars>
  <w:rsids>
    <w:rsidRoot w:val="00172A27"/>
    <w:rsid w:val="00053B57"/>
    <w:rsid w:val="000B216A"/>
    <w:rsid w:val="00134A93"/>
    <w:rsid w:val="002B52F3"/>
    <w:rsid w:val="002C17EC"/>
    <w:rsid w:val="0045742D"/>
    <w:rsid w:val="00477D6D"/>
    <w:rsid w:val="006E57B6"/>
    <w:rsid w:val="007F3EFD"/>
    <w:rsid w:val="00906FD5"/>
    <w:rsid w:val="00937C59"/>
    <w:rsid w:val="00A04CD0"/>
    <w:rsid w:val="00AE1F60"/>
    <w:rsid w:val="00BA2A4B"/>
    <w:rsid w:val="00BC10E6"/>
    <w:rsid w:val="00E64625"/>
    <w:rsid w:val="00EB45EA"/>
    <w:rsid w:val="00F8106B"/>
    <w:rsid w:val="00FB0966"/>
    <w:rsid w:val="00FC02A3"/>
    <w:rsid w:val="00FC7BEA"/>
    <w:rsid w:val="01087EA1"/>
    <w:rsid w:val="01DC57E6"/>
    <w:rsid w:val="020E6FF9"/>
    <w:rsid w:val="023450A3"/>
    <w:rsid w:val="02F311C9"/>
    <w:rsid w:val="0381685A"/>
    <w:rsid w:val="03D2617F"/>
    <w:rsid w:val="03F16930"/>
    <w:rsid w:val="04B20B09"/>
    <w:rsid w:val="05FF12A3"/>
    <w:rsid w:val="07684137"/>
    <w:rsid w:val="07E85C76"/>
    <w:rsid w:val="0865674A"/>
    <w:rsid w:val="0887569F"/>
    <w:rsid w:val="08CD536A"/>
    <w:rsid w:val="093902BD"/>
    <w:rsid w:val="09905D07"/>
    <w:rsid w:val="0AAD5E7E"/>
    <w:rsid w:val="0AD37E2B"/>
    <w:rsid w:val="0AF3003D"/>
    <w:rsid w:val="0B5C1648"/>
    <w:rsid w:val="0B6C54D7"/>
    <w:rsid w:val="0BB557A5"/>
    <w:rsid w:val="0BF23B0E"/>
    <w:rsid w:val="0C1349B7"/>
    <w:rsid w:val="0C6D7450"/>
    <w:rsid w:val="0C79736A"/>
    <w:rsid w:val="0CBA7C77"/>
    <w:rsid w:val="0E9416D3"/>
    <w:rsid w:val="0EDB1F2C"/>
    <w:rsid w:val="0FA22032"/>
    <w:rsid w:val="0FCE72CB"/>
    <w:rsid w:val="100B79A7"/>
    <w:rsid w:val="10AD49DD"/>
    <w:rsid w:val="10FD43F5"/>
    <w:rsid w:val="11233649"/>
    <w:rsid w:val="11E4283B"/>
    <w:rsid w:val="12631F4C"/>
    <w:rsid w:val="12831A7C"/>
    <w:rsid w:val="12837EF9"/>
    <w:rsid w:val="12E9234C"/>
    <w:rsid w:val="13872236"/>
    <w:rsid w:val="13D36C5E"/>
    <w:rsid w:val="14F62250"/>
    <w:rsid w:val="150B26BE"/>
    <w:rsid w:val="160C2CFA"/>
    <w:rsid w:val="163E5EFF"/>
    <w:rsid w:val="16B21726"/>
    <w:rsid w:val="16D72EEF"/>
    <w:rsid w:val="17FD5EA0"/>
    <w:rsid w:val="18F12255"/>
    <w:rsid w:val="196559AA"/>
    <w:rsid w:val="1A3C6F6B"/>
    <w:rsid w:val="1A766BBF"/>
    <w:rsid w:val="1B063DBD"/>
    <w:rsid w:val="1B6D21BC"/>
    <w:rsid w:val="1DBB44C9"/>
    <w:rsid w:val="1DC92488"/>
    <w:rsid w:val="1E174F65"/>
    <w:rsid w:val="1F2D4250"/>
    <w:rsid w:val="1F706947"/>
    <w:rsid w:val="20016901"/>
    <w:rsid w:val="20266E69"/>
    <w:rsid w:val="20CC734B"/>
    <w:rsid w:val="20D07FE6"/>
    <w:rsid w:val="20DF5B89"/>
    <w:rsid w:val="211B7B5B"/>
    <w:rsid w:val="21BF37F2"/>
    <w:rsid w:val="221937CD"/>
    <w:rsid w:val="22713236"/>
    <w:rsid w:val="227A5163"/>
    <w:rsid w:val="229D3994"/>
    <w:rsid w:val="23096CC1"/>
    <w:rsid w:val="233E24D1"/>
    <w:rsid w:val="23BF4E07"/>
    <w:rsid w:val="23F073B8"/>
    <w:rsid w:val="25D97FF5"/>
    <w:rsid w:val="26E677C8"/>
    <w:rsid w:val="27856069"/>
    <w:rsid w:val="27B41265"/>
    <w:rsid w:val="289F315B"/>
    <w:rsid w:val="28D30C46"/>
    <w:rsid w:val="29373393"/>
    <w:rsid w:val="29CE5EED"/>
    <w:rsid w:val="2ADE61BC"/>
    <w:rsid w:val="2B5C59FC"/>
    <w:rsid w:val="2C355CB2"/>
    <w:rsid w:val="2C7D65F8"/>
    <w:rsid w:val="2D3F4B04"/>
    <w:rsid w:val="2D985815"/>
    <w:rsid w:val="2DE8429B"/>
    <w:rsid w:val="2E1649E8"/>
    <w:rsid w:val="30B31668"/>
    <w:rsid w:val="31DA2040"/>
    <w:rsid w:val="330428CD"/>
    <w:rsid w:val="34C6030A"/>
    <w:rsid w:val="34F6770E"/>
    <w:rsid w:val="35B51E9E"/>
    <w:rsid w:val="376C5792"/>
    <w:rsid w:val="376F3EFE"/>
    <w:rsid w:val="37704A11"/>
    <w:rsid w:val="37882B9D"/>
    <w:rsid w:val="381B0A9F"/>
    <w:rsid w:val="38D020FE"/>
    <w:rsid w:val="39FE2691"/>
    <w:rsid w:val="3B1A3241"/>
    <w:rsid w:val="3B1C68D7"/>
    <w:rsid w:val="3BDD0772"/>
    <w:rsid w:val="3CD613E9"/>
    <w:rsid w:val="3D2E2971"/>
    <w:rsid w:val="3D5567B2"/>
    <w:rsid w:val="3DD27E02"/>
    <w:rsid w:val="3E9B4698"/>
    <w:rsid w:val="3EAE3F20"/>
    <w:rsid w:val="3F706ABE"/>
    <w:rsid w:val="41320BB8"/>
    <w:rsid w:val="413E57AF"/>
    <w:rsid w:val="429F3CB6"/>
    <w:rsid w:val="433A4E85"/>
    <w:rsid w:val="43453348"/>
    <w:rsid w:val="434A5F3D"/>
    <w:rsid w:val="443F3115"/>
    <w:rsid w:val="44CA63AE"/>
    <w:rsid w:val="455530C7"/>
    <w:rsid w:val="4572036E"/>
    <w:rsid w:val="46A07F2E"/>
    <w:rsid w:val="475712AF"/>
    <w:rsid w:val="476E22A9"/>
    <w:rsid w:val="484B060C"/>
    <w:rsid w:val="48961184"/>
    <w:rsid w:val="489E4A2D"/>
    <w:rsid w:val="48DE4D6F"/>
    <w:rsid w:val="48EA1B59"/>
    <w:rsid w:val="49593B03"/>
    <w:rsid w:val="498D3481"/>
    <w:rsid w:val="49980CEF"/>
    <w:rsid w:val="4AC334D3"/>
    <w:rsid w:val="4AD74177"/>
    <w:rsid w:val="4BE7296C"/>
    <w:rsid w:val="4E4F3807"/>
    <w:rsid w:val="4F6C34E7"/>
    <w:rsid w:val="50131BB5"/>
    <w:rsid w:val="50545F85"/>
    <w:rsid w:val="507765E7"/>
    <w:rsid w:val="512F37E0"/>
    <w:rsid w:val="51BF141C"/>
    <w:rsid w:val="52754CB9"/>
    <w:rsid w:val="549F2A18"/>
    <w:rsid w:val="55332152"/>
    <w:rsid w:val="575C776E"/>
    <w:rsid w:val="5813381E"/>
    <w:rsid w:val="5903000E"/>
    <w:rsid w:val="592310BA"/>
    <w:rsid w:val="59BA64F3"/>
    <w:rsid w:val="5A983A24"/>
    <w:rsid w:val="5B0907CA"/>
    <w:rsid w:val="5B290705"/>
    <w:rsid w:val="5C2519B0"/>
    <w:rsid w:val="5C6A09D5"/>
    <w:rsid w:val="5D271CB7"/>
    <w:rsid w:val="5D9562FF"/>
    <w:rsid w:val="5E652175"/>
    <w:rsid w:val="5E653F23"/>
    <w:rsid w:val="5E96232F"/>
    <w:rsid w:val="5EA467FA"/>
    <w:rsid w:val="5EEE6EE9"/>
    <w:rsid w:val="5F642187"/>
    <w:rsid w:val="5F6E0BB6"/>
    <w:rsid w:val="5FBF1411"/>
    <w:rsid w:val="605B3830"/>
    <w:rsid w:val="60825A13"/>
    <w:rsid w:val="60B07F82"/>
    <w:rsid w:val="61501056"/>
    <w:rsid w:val="61BA6334"/>
    <w:rsid w:val="61FA4547"/>
    <w:rsid w:val="62701491"/>
    <w:rsid w:val="62B369C0"/>
    <w:rsid w:val="62CE3C95"/>
    <w:rsid w:val="62EE31E3"/>
    <w:rsid w:val="63DA4A6C"/>
    <w:rsid w:val="64230313"/>
    <w:rsid w:val="645C1924"/>
    <w:rsid w:val="64C26104"/>
    <w:rsid w:val="657E4FA8"/>
    <w:rsid w:val="66547382"/>
    <w:rsid w:val="673C3903"/>
    <w:rsid w:val="67580AC9"/>
    <w:rsid w:val="67B91EEC"/>
    <w:rsid w:val="67CE75D0"/>
    <w:rsid w:val="67E03B11"/>
    <w:rsid w:val="69B34577"/>
    <w:rsid w:val="6A1C6C33"/>
    <w:rsid w:val="6A1F142A"/>
    <w:rsid w:val="6ABF3617"/>
    <w:rsid w:val="6C4F289B"/>
    <w:rsid w:val="6C4F5D06"/>
    <w:rsid w:val="6DC9627D"/>
    <w:rsid w:val="6E5364C2"/>
    <w:rsid w:val="6ED32F52"/>
    <w:rsid w:val="6F071A5E"/>
    <w:rsid w:val="6F17730A"/>
    <w:rsid w:val="6F32277C"/>
    <w:rsid w:val="6F525604"/>
    <w:rsid w:val="70345B3E"/>
    <w:rsid w:val="71F17B50"/>
    <w:rsid w:val="729A01E8"/>
    <w:rsid w:val="72CA08C3"/>
    <w:rsid w:val="73111A51"/>
    <w:rsid w:val="734E6EF3"/>
    <w:rsid w:val="7366631C"/>
    <w:rsid w:val="741E2867"/>
    <w:rsid w:val="74AE4798"/>
    <w:rsid w:val="74CD5474"/>
    <w:rsid w:val="75461F61"/>
    <w:rsid w:val="755723C0"/>
    <w:rsid w:val="757C32DA"/>
    <w:rsid w:val="75DB4D9F"/>
    <w:rsid w:val="75E1341E"/>
    <w:rsid w:val="76102CC5"/>
    <w:rsid w:val="765A08F9"/>
    <w:rsid w:val="768371E5"/>
    <w:rsid w:val="771F1BAB"/>
    <w:rsid w:val="774738AF"/>
    <w:rsid w:val="777A4144"/>
    <w:rsid w:val="77BA5A71"/>
    <w:rsid w:val="77D53A70"/>
    <w:rsid w:val="78827754"/>
    <w:rsid w:val="78CF21D6"/>
    <w:rsid w:val="7A417D78"/>
    <w:rsid w:val="7A476B1B"/>
    <w:rsid w:val="7A831561"/>
    <w:rsid w:val="7A9C3B2A"/>
    <w:rsid w:val="7B654DD9"/>
    <w:rsid w:val="7B9210DC"/>
    <w:rsid w:val="7BCA28D9"/>
    <w:rsid w:val="7CB579CC"/>
    <w:rsid w:val="7CEA1D6C"/>
    <w:rsid w:val="7D7D450C"/>
    <w:rsid w:val="7DCE343B"/>
    <w:rsid w:val="7DDD6E78"/>
    <w:rsid w:val="7DF033B2"/>
    <w:rsid w:val="7E306F47"/>
    <w:rsid w:val="7ECA5F32"/>
    <w:rsid w:val="7F0E027B"/>
    <w:rsid w:val="7F806879"/>
    <w:rsid w:val="7FF60A27"/>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nhideWhenUsed="0" w:uiPriority="99" w:semiHidden="0" w:name="heading 2"/>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qFormat="1"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autoRedefine/>
    <w:qFormat/>
    <w:locked/>
    <w:uiPriority w:val="0"/>
    <w:pPr>
      <w:keepNext/>
      <w:keepLines/>
      <w:spacing w:before="340" w:after="330" w:line="576" w:lineRule="auto"/>
      <w:outlineLvl w:val="0"/>
    </w:pPr>
    <w:rPr>
      <w:rFonts w:eastAsia="黑体"/>
      <w:b/>
      <w:kern w:val="44"/>
      <w:sz w:val="28"/>
    </w:rPr>
  </w:style>
  <w:style w:type="paragraph" w:styleId="3">
    <w:name w:val="heading 2"/>
    <w:basedOn w:val="1"/>
    <w:next w:val="1"/>
    <w:link w:val="24"/>
    <w:autoRedefine/>
    <w:qFormat/>
    <w:uiPriority w:val="99"/>
    <w:pPr>
      <w:keepNext/>
      <w:keepLines/>
      <w:spacing w:line="413" w:lineRule="auto"/>
      <w:outlineLvl w:val="1"/>
    </w:pPr>
    <w:rPr>
      <w:rFonts w:ascii="Arial" w:hAnsi="Arial" w:eastAsia="黑体"/>
      <w:b/>
      <w:sz w:val="32"/>
    </w:rPr>
  </w:style>
  <w:style w:type="paragraph" w:styleId="4">
    <w:name w:val="heading 3"/>
    <w:basedOn w:val="1"/>
    <w:next w:val="1"/>
    <w:autoRedefine/>
    <w:semiHidden/>
    <w:unhideWhenUsed/>
    <w:qFormat/>
    <w:locked/>
    <w:uiPriority w:val="0"/>
    <w:pPr>
      <w:spacing w:beforeAutospacing="1" w:afterAutospacing="1"/>
      <w:jc w:val="left"/>
      <w:outlineLvl w:val="2"/>
    </w:pPr>
    <w:rPr>
      <w:rFonts w:hint="eastAsia" w:ascii="宋体" w:hAnsi="宋体"/>
      <w:b/>
      <w:bCs/>
      <w:kern w:val="0"/>
      <w:sz w:val="27"/>
      <w:szCs w:val="27"/>
    </w:rPr>
  </w:style>
  <w:style w:type="character" w:default="1" w:styleId="12">
    <w:name w:val="Default Paragraph Font"/>
    <w:autoRedefine/>
    <w:unhideWhenUsed/>
    <w:qFormat/>
    <w:uiPriority w:val="1"/>
  </w:style>
  <w:style w:type="table" w:default="1" w:styleId="10">
    <w:name w:val="Normal Table"/>
    <w:autoRedefine/>
    <w:semiHidden/>
    <w:unhideWhenUsed/>
    <w:qFormat/>
    <w:uiPriority w:val="99"/>
    <w:tblPr>
      <w:tblCellMar>
        <w:top w:w="0" w:type="dxa"/>
        <w:left w:w="108" w:type="dxa"/>
        <w:bottom w:w="0" w:type="dxa"/>
        <w:right w:w="108" w:type="dxa"/>
      </w:tblCellMar>
    </w:tblPr>
  </w:style>
  <w:style w:type="paragraph" w:styleId="5">
    <w:name w:val="annotation text"/>
    <w:basedOn w:val="1"/>
    <w:link w:val="20"/>
    <w:autoRedefine/>
    <w:semiHidden/>
    <w:unhideWhenUsed/>
    <w:qFormat/>
    <w:uiPriority w:val="99"/>
    <w:pPr>
      <w:jc w:val="left"/>
    </w:pPr>
  </w:style>
  <w:style w:type="paragraph" w:styleId="6">
    <w:name w:val="Balloon Text"/>
    <w:basedOn w:val="1"/>
    <w:link w:val="19"/>
    <w:autoRedefine/>
    <w:qFormat/>
    <w:uiPriority w:val="99"/>
    <w:rPr>
      <w:sz w:val="18"/>
      <w:szCs w:val="18"/>
    </w:rPr>
  </w:style>
  <w:style w:type="paragraph" w:styleId="7">
    <w:name w:val="footer"/>
    <w:basedOn w:val="1"/>
    <w:link w:val="17"/>
    <w:autoRedefine/>
    <w:qFormat/>
    <w:uiPriority w:val="99"/>
    <w:pPr>
      <w:tabs>
        <w:tab w:val="center" w:pos="4153"/>
        <w:tab w:val="right" w:pos="8306"/>
      </w:tabs>
      <w:snapToGrid w:val="0"/>
      <w:jc w:val="left"/>
    </w:pPr>
    <w:rPr>
      <w:sz w:val="18"/>
    </w:rPr>
  </w:style>
  <w:style w:type="paragraph" w:styleId="8">
    <w:name w:val="header"/>
    <w:basedOn w:val="1"/>
    <w:link w:val="18"/>
    <w:autoRedefine/>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9">
    <w:name w:val="annotation subject"/>
    <w:basedOn w:val="5"/>
    <w:next w:val="5"/>
    <w:link w:val="21"/>
    <w:autoRedefine/>
    <w:semiHidden/>
    <w:unhideWhenUsed/>
    <w:qFormat/>
    <w:uiPriority w:val="99"/>
    <w:rPr>
      <w:b/>
      <w:bCs/>
    </w:rPr>
  </w:style>
  <w:style w:type="table" w:styleId="11">
    <w:name w:val="Table Grid"/>
    <w:basedOn w:val="10"/>
    <w:autoRedefine/>
    <w:qFormat/>
    <w:uiPriority w:val="9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Strong"/>
    <w:basedOn w:val="12"/>
    <w:autoRedefine/>
    <w:qFormat/>
    <w:locked/>
    <w:uiPriority w:val="0"/>
    <w:rPr>
      <w:b/>
    </w:rPr>
  </w:style>
  <w:style w:type="character" w:styleId="14">
    <w:name w:val="page number"/>
    <w:basedOn w:val="12"/>
    <w:autoRedefine/>
    <w:qFormat/>
    <w:uiPriority w:val="99"/>
    <w:rPr>
      <w:rFonts w:cs="Times New Roman"/>
    </w:rPr>
  </w:style>
  <w:style w:type="character" w:styleId="15">
    <w:name w:val="annotation reference"/>
    <w:basedOn w:val="12"/>
    <w:autoRedefine/>
    <w:semiHidden/>
    <w:unhideWhenUsed/>
    <w:qFormat/>
    <w:uiPriority w:val="99"/>
    <w:rPr>
      <w:sz w:val="21"/>
      <w:szCs w:val="21"/>
    </w:rPr>
  </w:style>
  <w:style w:type="character" w:customStyle="1" w:styleId="16">
    <w:name w:val="标题 2 字符"/>
    <w:basedOn w:val="12"/>
    <w:link w:val="3"/>
    <w:autoRedefine/>
    <w:semiHidden/>
    <w:qFormat/>
    <w:locked/>
    <w:uiPriority w:val="99"/>
    <w:rPr>
      <w:rFonts w:ascii="Cambria" w:hAnsi="Cambria" w:eastAsia="宋体" w:cs="Times New Roman"/>
      <w:b/>
      <w:bCs/>
      <w:sz w:val="32"/>
      <w:szCs w:val="32"/>
    </w:rPr>
  </w:style>
  <w:style w:type="character" w:customStyle="1" w:styleId="17">
    <w:name w:val="页脚 字符"/>
    <w:basedOn w:val="12"/>
    <w:link w:val="7"/>
    <w:autoRedefine/>
    <w:semiHidden/>
    <w:qFormat/>
    <w:locked/>
    <w:uiPriority w:val="99"/>
    <w:rPr>
      <w:rFonts w:cs="Times New Roman"/>
      <w:sz w:val="18"/>
      <w:szCs w:val="18"/>
    </w:rPr>
  </w:style>
  <w:style w:type="character" w:customStyle="1" w:styleId="18">
    <w:name w:val="页眉 字符"/>
    <w:basedOn w:val="12"/>
    <w:link w:val="8"/>
    <w:autoRedefine/>
    <w:semiHidden/>
    <w:qFormat/>
    <w:locked/>
    <w:uiPriority w:val="99"/>
    <w:rPr>
      <w:rFonts w:cs="Times New Roman"/>
      <w:sz w:val="18"/>
      <w:szCs w:val="18"/>
    </w:rPr>
  </w:style>
  <w:style w:type="character" w:customStyle="1" w:styleId="19">
    <w:name w:val="批注框文本 字符"/>
    <w:basedOn w:val="12"/>
    <w:link w:val="6"/>
    <w:autoRedefine/>
    <w:qFormat/>
    <w:locked/>
    <w:uiPriority w:val="99"/>
    <w:rPr>
      <w:rFonts w:cs="Times New Roman"/>
      <w:kern w:val="2"/>
      <w:sz w:val="18"/>
      <w:szCs w:val="18"/>
    </w:rPr>
  </w:style>
  <w:style w:type="character" w:customStyle="1" w:styleId="20">
    <w:name w:val="批注文字 字符"/>
    <w:basedOn w:val="12"/>
    <w:link w:val="5"/>
    <w:autoRedefine/>
    <w:semiHidden/>
    <w:qFormat/>
    <w:uiPriority w:val="99"/>
    <w:rPr>
      <w:kern w:val="2"/>
      <w:sz w:val="21"/>
      <w:szCs w:val="24"/>
    </w:rPr>
  </w:style>
  <w:style w:type="character" w:customStyle="1" w:styleId="21">
    <w:name w:val="批注主题 字符"/>
    <w:basedOn w:val="20"/>
    <w:link w:val="9"/>
    <w:autoRedefine/>
    <w:semiHidden/>
    <w:qFormat/>
    <w:uiPriority w:val="99"/>
    <w:rPr>
      <w:b/>
      <w:bCs/>
      <w:kern w:val="2"/>
      <w:sz w:val="21"/>
      <w:szCs w:val="24"/>
    </w:rPr>
  </w:style>
  <w:style w:type="character" w:customStyle="1" w:styleId="22">
    <w:name w:val="font11"/>
    <w:basedOn w:val="12"/>
    <w:autoRedefine/>
    <w:qFormat/>
    <w:uiPriority w:val="0"/>
    <w:rPr>
      <w:rFonts w:hint="eastAsia" w:ascii="宋体" w:hAnsi="宋体" w:eastAsia="宋体" w:cs="宋体"/>
      <w:color w:val="000000"/>
      <w:sz w:val="24"/>
      <w:szCs w:val="24"/>
      <w:u w:val="none"/>
    </w:rPr>
  </w:style>
  <w:style w:type="character" w:customStyle="1" w:styleId="23">
    <w:name w:val="font31"/>
    <w:basedOn w:val="12"/>
    <w:autoRedefine/>
    <w:qFormat/>
    <w:uiPriority w:val="0"/>
    <w:rPr>
      <w:rFonts w:hint="eastAsia" w:ascii="宋体" w:hAnsi="宋体" w:eastAsia="宋体" w:cs="宋体"/>
      <w:color w:val="000000"/>
      <w:sz w:val="24"/>
      <w:szCs w:val="24"/>
      <w:u w:val="none"/>
    </w:rPr>
  </w:style>
  <w:style w:type="character" w:customStyle="1" w:styleId="24">
    <w:name w:val="标题 2 Char"/>
    <w:link w:val="3"/>
    <w:autoRedefine/>
    <w:qFormat/>
    <w:uiPriority w:val="9"/>
    <w:rPr>
      <w:rFonts w:ascii="Arial" w:hAnsi="Arial" w:eastAsia="黑体"/>
      <w:b/>
      <w:kern w:val="0"/>
      <w:sz w:val="32"/>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jpe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jpeg"/><Relationship Id="rId17" Type="http://schemas.openxmlformats.org/officeDocument/2006/relationships/image" Target="media/image6.jpeg"/><Relationship Id="rId16" Type="http://schemas.openxmlformats.org/officeDocument/2006/relationships/image" Target="media/image5.jpeg"/><Relationship Id="rId15" Type="http://schemas.openxmlformats.org/officeDocument/2006/relationships/image" Target="media/image4.png"/><Relationship Id="rId14" Type="http://schemas.openxmlformats.org/officeDocument/2006/relationships/image" Target="media/image3.jpeg"/><Relationship Id="rId13" Type="http://schemas.openxmlformats.org/officeDocument/2006/relationships/image" Target="media/image2.jpe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5.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79</Pages>
  <Words>26893</Words>
  <Characters>35683</Characters>
  <Lines>211</Lines>
  <Paragraphs>59</Paragraphs>
  <TotalTime>1</TotalTime>
  <ScaleCrop>false</ScaleCrop>
  <LinksUpToDate>false</LinksUpToDate>
  <CharactersWithSpaces>36084</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2020-04-15T08:12:00Z</dcterms:created>
  <dc:creator>Administrator.SC-201905210917</dc:creator>
  <cp:lastModifiedBy>天道酬勤</cp:lastModifiedBy>
  <dcterms:modified xsi:type="dcterms:W3CDTF">2024-05-26T18:33:39Z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F0AA5B3711D2414EBFDD0C53F7075C2E_13</vt:lpwstr>
  </property>
</Properties>
</file>